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4F" w:rsidRDefault="00794A4F">
      <w:pPr>
        <w:spacing w:after="0" w:line="259" w:lineRule="auto"/>
        <w:ind w:left="0" w:right="431" w:firstLine="0"/>
        <w:jc w:val="center"/>
      </w:pPr>
    </w:p>
    <w:p w:rsidR="006615D9" w:rsidRDefault="006615D9">
      <w:pPr>
        <w:spacing w:after="148" w:line="259" w:lineRule="auto"/>
        <w:ind w:left="0" w:firstLine="0"/>
      </w:pPr>
      <w:r>
        <w:t xml:space="preserve"> </w:t>
      </w:r>
    </w:p>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6615D9" w:rsidRPr="006615D9" w:rsidTr="00EC47D3">
        <w:tc>
          <w:tcPr>
            <w:tcW w:w="6611" w:type="dxa"/>
            <w:shd w:val="clear" w:color="auto" w:fill="auto"/>
            <w:tcMar>
              <w:top w:w="100" w:type="dxa"/>
              <w:left w:w="100" w:type="dxa"/>
              <w:bottom w:w="100" w:type="dxa"/>
              <w:right w:w="100" w:type="dxa"/>
            </w:tcMar>
          </w:tcPr>
          <w:p w:rsidR="006615D9" w:rsidRPr="006615D9" w:rsidRDefault="006615D9" w:rsidP="006615D9">
            <w:pPr>
              <w:spacing w:after="160" w:line="259" w:lineRule="auto"/>
              <w:ind w:left="0" w:firstLine="0"/>
              <w:rPr>
                <w:rFonts w:ascii="Microsoft New Tai Lue" w:eastAsiaTheme="minorHAnsi" w:hAnsi="Microsoft New Tai Lue" w:cs="Microsoft New Tai Lue"/>
                <w:b/>
                <w:bCs/>
                <w:color w:val="112F3B"/>
                <w:sz w:val="16"/>
                <w:szCs w:val="16"/>
                <w:lang w:eastAsia="en-US"/>
              </w:rPr>
            </w:pPr>
          </w:p>
          <w:p w:rsidR="006615D9" w:rsidRPr="006615D9" w:rsidRDefault="006615D9" w:rsidP="006615D9">
            <w:pPr>
              <w:spacing w:after="160" w:line="259" w:lineRule="auto"/>
              <w:ind w:left="0" w:firstLine="0"/>
              <w:rPr>
                <w:rFonts w:ascii="Microsoft New Tai Lue" w:eastAsiaTheme="minorHAnsi" w:hAnsi="Microsoft New Tai Lue" w:cs="Microsoft New Tai Lue"/>
                <w:b/>
                <w:bCs/>
                <w:color w:val="112F3B"/>
                <w:sz w:val="28"/>
                <w:szCs w:val="28"/>
                <w:lang w:eastAsia="en-US"/>
              </w:rPr>
            </w:pPr>
          </w:p>
          <w:p w:rsidR="006615D9" w:rsidRPr="006615D9" w:rsidRDefault="006615D9" w:rsidP="006615D9">
            <w:pPr>
              <w:spacing w:after="160" w:line="259" w:lineRule="auto"/>
              <w:ind w:left="0" w:firstLine="0"/>
              <w:rPr>
                <w:rFonts w:ascii="Microsoft New Tai Lue" w:eastAsiaTheme="minorHAnsi" w:hAnsi="Microsoft New Tai Lue" w:cs="Microsoft New Tai Lue"/>
                <w:b/>
                <w:bCs/>
                <w:color w:val="112F3B"/>
                <w:sz w:val="28"/>
                <w:szCs w:val="28"/>
                <w:lang w:eastAsia="en-US"/>
              </w:rPr>
            </w:pPr>
            <w:r w:rsidRPr="006615D9">
              <w:rPr>
                <w:rFonts w:ascii="Microsoft New Tai Lue" w:eastAsiaTheme="minorHAnsi" w:hAnsi="Microsoft New Tai Lue" w:cs="Microsoft New Tai Lue"/>
                <w:b/>
                <w:bCs/>
                <w:color w:val="112F3B"/>
                <w:sz w:val="28"/>
                <w:szCs w:val="28"/>
                <w:lang w:eastAsia="en-US"/>
              </w:rPr>
              <w:t xml:space="preserve">             THE SCHOOL AT THE HEART OF WALES</w:t>
            </w:r>
          </w:p>
          <w:p w:rsidR="006615D9" w:rsidRPr="006615D9" w:rsidRDefault="006615D9" w:rsidP="006615D9">
            <w:pPr>
              <w:spacing w:after="160" w:line="259" w:lineRule="auto"/>
              <w:ind w:left="0" w:firstLine="0"/>
              <w:rPr>
                <w:rFonts w:ascii="Microsoft New Tai Lue" w:eastAsiaTheme="minorHAnsi" w:hAnsi="Microsoft New Tai Lue" w:cs="Microsoft New Tai Lue"/>
                <w:b/>
                <w:bCs/>
                <w:color w:val="CC333B"/>
                <w:sz w:val="72"/>
                <w:szCs w:val="72"/>
                <w:lang w:eastAsia="en-US"/>
              </w:rPr>
            </w:pPr>
          </w:p>
        </w:tc>
        <w:tc>
          <w:tcPr>
            <w:tcW w:w="3600" w:type="dxa"/>
            <w:shd w:val="clear" w:color="auto" w:fill="auto"/>
            <w:tcMar>
              <w:top w:w="100" w:type="dxa"/>
              <w:left w:w="100" w:type="dxa"/>
              <w:bottom w:w="100" w:type="dxa"/>
              <w:right w:w="100" w:type="dxa"/>
            </w:tcMar>
          </w:tcPr>
          <w:p w:rsidR="006615D9" w:rsidRPr="006615D9" w:rsidRDefault="006615D9" w:rsidP="006615D9">
            <w:pPr>
              <w:spacing w:after="160" w:line="259" w:lineRule="auto"/>
              <w:ind w:left="0" w:firstLine="0"/>
              <w:jc w:val="right"/>
              <w:rPr>
                <w:rFonts w:ascii="Microsoft New Tai Lue" w:eastAsiaTheme="minorHAnsi" w:hAnsi="Microsoft New Tai Lue" w:cs="Microsoft New Tai Lue"/>
                <w:b/>
                <w:bCs/>
                <w:color w:val="112F3B"/>
                <w:sz w:val="28"/>
                <w:szCs w:val="28"/>
                <w:lang w:eastAsia="en-US"/>
              </w:rPr>
            </w:pPr>
            <w:r w:rsidRPr="006615D9">
              <w:rPr>
                <w:rFonts w:ascii="Microsoft New Tai Lue" w:eastAsiaTheme="minorHAnsi" w:hAnsi="Microsoft New Tai Lue" w:cs="Microsoft New Tai Lue"/>
                <w:noProof/>
                <w:color w:val="666666"/>
              </w:rPr>
              <w:drawing>
                <wp:inline distT="0" distB="0" distL="0" distR="0" wp14:anchorId="523447F0" wp14:editId="3AB89B81">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6615D9" w:rsidRPr="006615D9" w:rsidRDefault="006615D9" w:rsidP="006615D9">
      <w:pPr>
        <w:spacing w:after="160" w:line="259" w:lineRule="auto"/>
        <w:ind w:left="0" w:firstLine="0"/>
        <w:rPr>
          <w:rFonts w:asciiTheme="minorHAnsi" w:eastAsiaTheme="minorHAnsi" w:hAnsiTheme="minorHAnsi" w:cstheme="minorBidi"/>
          <w:b/>
          <w:bCs/>
          <w:color w:val="auto"/>
          <w:sz w:val="48"/>
          <w:szCs w:val="48"/>
          <w:lang w:eastAsia="en-US"/>
        </w:rPr>
      </w:pPr>
    </w:p>
    <w:p w:rsidR="006615D9" w:rsidRPr="006615D9" w:rsidRDefault="006615D9" w:rsidP="006615D9">
      <w:pPr>
        <w:spacing w:after="0" w:line="276" w:lineRule="auto"/>
        <w:ind w:left="0" w:firstLine="0"/>
        <w:jc w:val="right"/>
        <w:rPr>
          <w:rFonts w:ascii="Microsoft New Tai Lue" w:eastAsia="Libre Franklin" w:hAnsi="Microsoft New Tai Lue" w:cs="Microsoft New Tai Lue"/>
          <w:color w:val="666666"/>
          <w:sz w:val="24"/>
          <w:szCs w:val="24"/>
          <w:lang w:val="en"/>
        </w:rPr>
      </w:pPr>
      <w:bookmarkStart w:id="0" w:name="_rstl482zjq0p" w:colFirst="0" w:colLast="0"/>
      <w:bookmarkEnd w:id="0"/>
    </w:p>
    <w:p w:rsidR="006615D9" w:rsidRDefault="006615D9" w:rsidP="006615D9">
      <w:pPr>
        <w:spacing w:after="0" w:line="276" w:lineRule="auto"/>
        <w:ind w:left="0" w:firstLine="0"/>
        <w:jc w:val="center"/>
        <w:rPr>
          <w:rFonts w:ascii="Microsoft New Tai Lue" w:eastAsia="Libre Franklin" w:hAnsi="Microsoft New Tai Lue" w:cs="Microsoft New Tai Lue"/>
          <w:color w:val="666666"/>
          <w:sz w:val="24"/>
          <w:szCs w:val="24"/>
          <w:lang w:val="en"/>
        </w:rPr>
      </w:pPr>
      <w:bookmarkStart w:id="1" w:name="_b2gefvkghs7g" w:colFirst="0" w:colLast="0"/>
      <w:bookmarkEnd w:id="1"/>
      <w:r w:rsidRPr="006615D9">
        <w:rPr>
          <w:rFonts w:ascii="Microsoft New Tai Lue" w:eastAsia="Libre Franklin" w:hAnsi="Microsoft New Tai Lue" w:cs="Microsoft New Tai Lue"/>
          <w:noProof/>
          <w:color w:val="666666"/>
          <w:sz w:val="24"/>
          <w:szCs w:val="24"/>
        </w:rPr>
        <w:drawing>
          <wp:inline distT="0" distB="0" distL="0" distR="0" wp14:anchorId="57326B1E" wp14:editId="44445423">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bookmarkStart w:id="2" w:name="_43kkrvezc1h0" w:colFirst="0" w:colLast="0"/>
      <w:bookmarkStart w:id="3" w:name="_ewc3hd5kzra5" w:colFirst="0" w:colLast="0"/>
      <w:bookmarkEnd w:id="2"/>
      <w:bookmarkEnd w:id="3"/>
    </w:p>
    <w:p w:rsidR="006615D9" w:rsidRPr="006615D9" w:rsidRDefault="006615D9" w:rsidP="006615D9">
      <w:pPr>
        <w:spacing w:after="0" w:line="276" w:lineRule="auto"/>
        <w:ind w:left="0" w:firstLine="0"/>
        <w:jc w:val="center"/>
        <w:rPr>
          <w:rFonts w:ascii="Microsoft New Tai Lue" w:eastAsia="Libre Franklin" w:hAnsi="Microsoft New Tai Lue" w:cs="Microsoft New Tai Lue"/>
          <w:color w:val="666666"/>
          <w:sz w:val="24"/>
          <w:szCs w:val="24"/>
          <w:lang w:val="en"/>
        </w:rPr>
      </w:pPr>
    </w:p>
    <w:tbl>
      <w:tblPr>
        <w:tblStyle w:val="TableGrid0"/>
        <w:tblW w:w="0" w:type="auto"/>
        <w:jc w:val="center"/>
        <w:tblLook w:val="04A0" w:firstRow="1" w:lastRow="0" w:firstColumn="1" w:lastColumn="0" w:noHBand="0" w:noVBand="1"/>
      </w:tblPr>
      <w:tblGrid>
        <w:gridCol w:w="4508"/>
        <w:gridCol w:w="4508"/>
      </w:tblGrid>
      <w:tr w:rsidR="006615D9" w:rsidRPr="006615D9" w:rsidTr="00EC47D3">
        <w:trPr>
          <w:jc w:val="center"/>
        </w:trPr>
        <w:tc>
          <w:tcPr>
            <w:tcW w:w="4508" w:type="dxa"/>
          </w:tcPr>
          <w:p w:rsidR="006615D9" w:rsidRPr="006615D9" w:rsidRDefault="006615D9" w:rsidP="006615D9">
            <w:pPr>
              <w:spacing w:after="0" w:line="240" w:lineRule="auto"/>
              <w:ind w:left="0" w:firstLine="0"/>
              <w:jc w:val="center"/>
              <w:rPr>
                <w:rFonts w:eastAsiaTheme="minorHAnsi"/>
                <w:b/>
                <w:color w:val="auto"/>
                <w:sz w:val="24"/>
                <w:szCs w:val="24"/>
              </w:rPr>
            </w:pPr>
            <w:r w:rsidRPr="006615D9">
              <w:rPr>
                <w:rFonts w:eastAsiaTheme="minorHAnsi"/>
                <w:b/>
                <w:color w:val="auto"/>
                <w:sz w:val="24"/>
                <w:szCs w:val="24"/>
              </w:rPr>
              <w:t>Date adopted</w:t>
            </w:r>
          </w:p>
        </w:tc>
        <w:tc>
          <w:tcPr>
            <w:tcW w:w="4508" w:type="dxa"/>
          </w:tcPr>
          <w:p w:rsidR="006615D9" w:rsidRPr="006615D9" w:rsidRDefault="006615D9" w:rsidP="006615D9">
            <w:pPr>
              <w:spacing w:after="0" w:line="240" w:lineRule="auto"/>
              <w:ind w:left="0" w:firstLine="0"/>
              <w:jc w:val="center"/>
              <w:rPr>
                <w:rFonts w:eastAsiaTheme="minorHAnsi"/>
                <w:b/>
                <w:color w:val="auto"/>
                <w:sz w:val="24"/>
                <w:szCs w:val="24"/>
              </w:rPr>
            </w:pPr>
            <w:r>
              <w:rPr>
                <w:rFonts w:eastAsiaTheme="minorHAnsi"/>
                <w:b/>
                <w:color w:val="auto"/>
                <w:sz w:val="24"/>
                <w:szCs w:val="24"/>
              </w:rPr>
              <w:t>December 2022</w:t>
            </w:r>
            <w:bookmarkStart w:id="4" w:name="_GoBack"/>
            <w:bookmarkEnd w:id="4"/>
          </w:p>
        </w:tc>
      </w:tr>
      <w:tr w:rsidR="006615D9" w:rsidRPr="006615D9" w:rsidTr="00EC47D3">
        <w:trPr>
          <w:jc w:val="center"/>
        </w:trPr>
        <w:tc>
          <w:tcPr>
            <w:tcW w:w="4508" w:type="dxa"/>
          </w:tcPr>
          <w:p w:rsidR="006615D9" w:rsidRPr="006615D9" w:rsidRDefault="006615D9" w:rsidP="006615D9">
            <w:pPr>
              <w:spacing w:after="0" w:line="240" w:lineRule="auto"/>
              <w:ind w:left="0" w:firstLine="0"/>
              <w:jc w:val="center"/>
              <w:rPr>
                <w:rFonts w:eastAsiaTheme="minorHAnsi"/>
                <w:b/>
                <w:color w:val="auto"/>
                <w:sz w:val="24"/>
                <w:szCs w:val="24"/>
              </w:rPr>
            </w:pPr>
            <w:r w:rsidRPr="006615D9">
              <w:rPr>
                <w:rFonts w:eastAsiaTheme="minorHAnsi"/>
                <w:b/>
                <w:color w:val="auto"/>
                <w:sz w:val="24"/>
                <w:szCs w:val="24"/>
              </w:rPr>
              <w:t>Signature of Headteacher</w:t>
            </w:r>
          </w:p>
        </w:tc>
        <w:tc>
          <w:tcPr>
            <w:tcW w:w="4508" w:type="dxa"/>
          </w:tcPr>
          <w:p w:rsidR="006615D9" w:rsidRPr="006615D9" w:rsidRDefault="006615D9" w:rsidP="006615D9">
            <w:pPr>
              <w:spacing w:after="0" w:line="240" w:lineRule="auto"/>
              <w:ind w:left="0" w:firstLine="0"/>
              <w:jc w:val="center"/>
              <w:rPr>
                <w:rFonts w:eastAsiaTheme="minorHAnsi"/>
                <w:b/>
                <w:color w:val="auto"/>
                <w:sz w:val="24"/>
                <w:szCs w:val="24"/>
              </w:rPr>
            </w:pPr>
            <w:r w:rsidRPr="006615D9">
              <w:rPr>
                <w:rFonts w:asciiTheme="minorHAnsi" w:eastAsiaTheme="minorHAnsi" w:hAnsiTheme="minorHAnsi" w:cstheme="minorBidi"/>
                <w:noProof/>
                <w:color w:val="auto"/>
              </w:rPr>
              <w:drawing>
                <wp:inline distT="0" distB="0" distL="0" distR="0" wp14:anchorId="0C5C8E52" wp14:editId="55CC9DD4">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77" cy="414118"/>
                          </a:xfrm>
                          <a:prstGeom prst="rect">
                            <a:avLst/>
                          </a:prstGeom>
                        </pic:spPr>
                      </pic:pic>
                    </a:graphicData>
                  </a:graphic>
                </wp:inline>
              </w:drawing>
            </w:r>
          </w:p>
        </w:tc>
      </w:tr>
      <w:tr w:rsidR="006615D9" w:rsidRPr="006615D9" w:rsidTr="00EC47D3">
        <w:trPr>
          <w:jc w:val="center"/>
        </w:trPr>
        <w:tc>
          <w:tcPr>
            <w:tcW w:w="4508" w:type="dxa"/>
          </w:tcPr>
          <w:p w:rsidR="006615D9" w:rsidRPr="006615D9" w:rsidRDefault="006615D9" w:rsidP="006615D9">
            <w:pPr>
              <w:spacing w:after="0" w:line="240" w:lineRule="auto"/>
              <w:ind w:left="0" w:firstLine="0"/>
              <w:jc w:val="center"/>
              <w:rPr>
                <w:rFonts w:eastAsiaTheme="minorHAnsi"/>
                <w:b/>
                <w:color w:val="auto"/>
                <w:sz w:val="24"/>
                <w:szCs w:val="24"/>
              </w:rPr>
            </w:pPr>
            <w:r w:rsidRPr="006615D9">
              <w:rPr>
                <w:rFonts w:eastAsiaTheme="minorHAnsi"/>
                <w:b/>
                <w:color w:val="auto"/>
                <w:sz w:val="24"/>
                <w:szCs w:val="24"/>
              </w:rPr>
              <w:t>Signature of chair of governors</w:t>
            </w:r>
          </w:p>
        </w:tc>
        <w:tc>
          <w:tcPr>
            <w:tcW w:w="4508" w:type="dxa"/>
          </w:tcPr>
          <w:p w:rsidR="006615D9" w:rsidRPr="006615D9" w:rsidRDefault="006615D9" w:rsidP="006615D9">
            <w:pPr>
              <w:spacing w:after="0" w:line="240" w:lineRule="auto"/>
              <w:ind w:left="0" w:firstLine="0"/>
              <w:jc w:val="center"/>
              <w:rPr>
                <w:rFonts w:eastAsiaTheme="minorHAnsi"/>
                <w:b/>
                <w:color w:val="auto"/>
                <w:sz w:val="24"/>
                <w:szCs w:val="24"/>
              </w:rPr>
            </w:pPr>
            <w:r w:rsidRPr="006615D9">
              <w:rPr>
                <w:rFonts w:asciiTheme="minorHAnsi" w:eastAsiaTheme="minorHAnsi" w:hAnsiTheme="minorHAnsi" w:cstheme="minorBidi"/>
                <w:noProof/>
                <w:color w:val="auto"/>
              </w:rPr>
              <w:drawing>
                <wp:inline distT="0" distB="0" distL="0" distR="0" wp14:anchorId="25CFB724" wp14:editId="2CB1B3D9">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6615D9" w:rsidRPr="006615D9" w:rsidTr="00EC47D3">
        <w:trPr>
          <w:jc w:val="center"/>
        </w:trPr>
        <w:tc>
          <w:tcPr>
            <w:tcW w:w="4508" w:type="dxa"/>
          </w:tcPr>
          <w:p w:rsidR="006615D9" w:rsidRPr="006615D9" w:rsidRDefault="006615D9" w:rsidP="006615D9">
            <w:pPr>
              <w:spacing w:after="0" w:line="240" w:lineRule="auto"/>
              <w:ind w:left="0" w:firstLine="0"/>
              <w:jc w:val="center"/>
              <w:rPr>
                <w:rFonts w:eastAsiaTheme="minorHAnsi"/>
                <w:b/>
                <w:color w:val="auto"/>
                <w:sz w:val="24"/>
                <w:szCs w:val="24"/>
              </w:rPr>
            </w:pPr>
            <w:r w:rsidRPr="006615D9">
              <w:rPr>
                <w:rFonts w:eastAsiaTheme="minorHAnsi"/>
                <w:b/>
                <w:color w:val="auto"/>
                <w:sz w:val="24"/>
                <w:szCs w:val="24"/>
              </w:rPr>
              <w:t xml:space="preserve">Review Date </w:t>
            </w:r>
          </w:p>
        </w:tc>
        <w:tc>
          <w:tcPr>
            <w:tcW w:w="4508" w:type="dxa"/>
          </w:tcPr>
          <w:p w:rsidR="006615D9" w:rsidRPr="006615D9" w:rsidRDefault="006615D9" w:rsidP="006615D9">
            <w:pPr>
              <w:spacing w:after="0" w:line="240" w:lineRule="auto"/>
              <w:ind w:left="0" w:firstLine="0"/>
              <w:jc w:val="center"/>
              <w:rPr>
                <w:rFonts w:eastAsiaTheme="minorHAnsi"/>
                <w:b/>
                <w:color w:val="auto"/>
                <w:sz w:val="24"/>
                <w:szCs w:val="24"/>
              </w:rPr>
            </w:pPr>
          </w:p>
        </w:tc>
      </w:tr>
    </w:tbl>
    <w:p w:rsidR="00794A4F" w:rsidRDefault="00794A4F">
      <w:pPr>
        <w:spacing w:after="148" w:line="259" w:lineRule="auto"/>
        <w:ind w:left="0" w:firstLine="0"/>
      </w:pPr>
    </w:p>
    <w:p w:rsidR="00794A4F" w:rsidRDefault="006615D9">
      <w:pPr>
        <w:spacing w:after="0" w:line="259" w:lineRule="auto"/>
        <w:ind w:left="0" w:right="381" w:firstLine="0"/>
        <w:jc w:val="center"/>
      </w:pPr>
      <w:r>
        <w:rPr>
          <w:b/>
          <w:sz w:val="40"/>
        </w:rPr>
        <w:t xml:space="preserve"> </w:t>
      </w:r>
    </w:p>
    <w:p w:rsidR="00794A4F" w:rsidRDefault="006615D9">
      <w:pPr>
        <w:spacing w:after="78" w:line="259" w:lineRule="auto"/>
        <w:ind w:left="0" w:right="381" w:firstLine="0"/>
        <w:jc w:val="center"/>
      </w:pPr>
      <w:r>
        <w:rPr>
          <w:b/>
          <w:sz w:val="40"/>
        </w:rPr>
        <w:t xml:space="preserve"> </w:t>
      </w:r>
    </w:p>
    <w:p w:rsidR="00794A4F" w:rsidRDefault="006615D9">
      <w:pPr>
        <w:spacing w:after="0" w:line="259" w:lineRule="auto"/>
        <w:ind w:right="490"/>
        <w:jc w:val="center"/>
      </w:pPr>
      <w:r>
        <w:rPr>
          <w:b/>
          <w:sz w:val="52"/>
        </w:rPr>
        <w:t xml:space="preserve">Disposal of School and / or  </w:t>
      </w:r>
    </w:p>
    <w:p w:rsidR="00794A4F" w:rsidRDefault="006615D9">
      <w:pPr>
        <w:spacing w:after="0" w:line="259" w:lineRule="auto"/>
        <w:ind w:right="489"/>
        <w:jc w:val="center"/>
      </w:pPr>
      <w:r>
        <w:rPr>
          <w:b/>
          <w:sz w:val="52"/>
        </w:rPr>
        <w:t xml:space="preserve">Pupil Records policy </w:t>
      </w:r>
    </w:p>
    <w:p w:rsidR="00794A4F" w:rsidRDefault="006615D9">
      <w:pPr>
        <w:spacing w:after="0" w:line="259" w:lineRule="auto"/>
        <w:ind w:left="0" w:firstLine="0"/>
      </w:pPr>
      <w:r>
        <w:t xml:space="preserve"> </w:t>
      </w:r>
    </w:p>
    <w:p w:rsidR="00794A4F" w:rsidRDefault="006615D9">
      <w:pPr>
        <w:spacing w:after="69" w:line="259" w:lineRule="auto"/>
        <w:ind w:left="0" w:firstLine="0"/>
      </w:pPr>
      <w:r>
        <w:t xml:space="preserve"> </w:t>
      </w:r>
    </w:p>
    <w:p w:rsidR="00794A4F" w:rsidRDefault="006615D9">
      <w:pPr>
        <w:spacing w:after="163" w:line="259" w:lineRule="auto"/>
        <w:ind w:left="0" w:firstLine="0"/>
      </w:pPr>
      <w:r>
        <w:rPr>
          <w:b/>
          <w:sz w:val="32"/>
        </w:rPr>
        <w:t xml:space="preserve"> </w:t>
      </w:r>
    </w:p>
    <w:p w:rsidR="00794A4F" w:rsidRDefault="006615D9" w:rsidP="006615D9">
      <w:pPr>
        <w:spacing w:after="0" w:line="259" w:lineRule="auto"/>
        <w:ind w:left="0" w:right="203" w:firstLine="0"/>
        <w:jc w:val="center"/>
      </w:pPr>
      <w:r>
        <w:rPr>
          <w:b/>
          <w:sz w:val="52"/>
        </w:rPr>
        <w:t xml:space="preserve"> </w:t>
      </w:r>
      <w:r>
        <w:rPr>
          <w:b/>
          <w:sz w:val="32"/>
        </w:rPr>
        <w:t xml:space="preserve"> </w:t>
      </w:r>
    </w:p>
    <w:p w:rsidR="00794A4F" w:rsidRDefault="006615D9">
      <w:pPr>
        <w:spacing w:after="103" w:line="259" w:lineRule="auto"/>
        <w:ind w:left="0" w:firstLine="0"/>
      </w:pPr>
      <w:r>
        <w:rPr>
          <w:b/>
          <w:sz w:val="10"/>
        </w:rPr>
        <w:t xml:space="preserve"> </w:t>
      </w:r>
    </w:p>
    <w:p w:rsidR="00794A4F" w:rsidRDefault="006615D9">
      <w:pPr>
        <w:pStyle w:val="Heading1"/>
        <w:ind w:left="412" w:right="94" w:hanging="427"/>
      </w:pPr>
      <w:r>
        <w:t xml:space="preserve">Introduction </w:t>
      </w:r>
    </w:p>
    <w:p w:rsidR="00794A4F" w:rsidRDefault="006615D9">
      <w:pPr>
        <w:spacing w:after="0" w:line="259" w:lineRule="auto"/>
        <w:ind w:left="0" w:firstLine="0"/>
      </w:pPr>
      <w:r>
        <w:t xml:space="preserve"> </w:t>
      </w:r>
    </w:p>
    <w:p w:rsidR="00794A4F" w:rsidRDefault="006615D9">
      <w:pPr>
        <w:ind w:left="-5" w:right="377"/>
      </w:pPr>
      <w:r>
        <w:t xml:space="preserve">Schools are responsible for the safe disposal of all manual and electronic school and/or pupil records.  </w:t>
      </w:r>
    </w:p>
    <w:p w:rsidR="00794A4F" w:rsidRDefault="006615D9">
      <w:pPr>
        <w:spacing w:after="0" w:line="259" w:lineRule="auto"/>
        <w:ind w:left="0" w:firstLine="0"/>
      </w:pPr>
      <w:r>
        <w:t xml:space="preserve"> </w:t>
      </w:r>
    </w:p>
    <w:p w:rsidR="00794A4F" w:rsidRDefault="006615D9">
      <w:pPr>
        <w:ind w:left="-5" w:right="377"/>
      </w:pPr>
      <w:r>
        <w:t xml:space="preserve">The Data Protection Act 1998 stipulates that records should be kept for no longer than necessary.   </w:t>
      </w:r>
    </w:p>
    <w:p w:rsidR="00794A4F" w:rsidRDefault="006615D9">
      <w:pPr>
        <w:spacing w:after="0" w:line="259" w:lineRule="auto"/>
        <w:ind w:left="0" w:firstLine="0"/>
      </w:pPr>
      <w:r>
        <w:t xml:space="preserve"> </w:t>
      </w:r>
    </w:p>
    <w:p w:rsidR="00794A4F" w:rsidRDefault="006615D9">
      <w:pPr>
        <w:ind w:left="-5" w:right="377"/>
      </w:pPr>
      <w:r>
        <w:t>The Freedom of Information Act 2000 requires a school to maintain a list of records which have been destroyed and who authorised their destruction.  Scho</w:t>
      </w:r>
      <w:r>
        <w:t xml:space="preserve">ols should record at least: </w:t>
      </w:r>
    </w:p>
    <w:p w:rsidR="00794A4F" w:rsidRDefault="006615D9">
      <w:pPr>
        <w:spacing w:after="0" w:line="259" w:lineRule="auto"/>
        <w:ind w:left="0" w:firstLine="0"/>
      </w:pPr>
      <w:r>
        <w:t xml:space="preserve"> </w:t>
      </w:r>
    </w:p>
    <w:p w:rsidR="00794A4F" w:rsidRDefault="006615D9">
      <w:pPr>
        <w:numPr>
          <w:ilvl w:val="0"/>
          <w:numId w:val="1"/>
        </w:numPr>
        <w:ind w:right="377" w:hanging="427"/>
      </w:pPr>
      <w:r>
        <w:t xml:space="preserve">File reference (or other unique identifier) </w:t>
      </w:r>
    </w:p>
    <w:p w:rsidR="00794A4F" w:rsidRDefault="006615D9">
      <w:pPr>
        <w:numPr>
          <w:ilvl w:val="0"/>
          <w:numId w:val="1"/>
        </w:numPr>
        <w:ind w:right="377" w:hanging="427"/>
      </w:pPr>
      <w:r>
        <w:t xml:space="preserve">File title (or brief description) </w:t>
      </w:r>
    </w:p>
    <w:p w:rsidR="00794A4F" w:rsidRDefault="006615D9">
      <w:pPr>
        <w:numPr>
          <w:ilvl w:val="0"/>
          <w:numId w:val="1"/>
        </w:numPr>
        <w:ind w:right="377" w:hanging="427"/>
      </w:pPr>
      <w:r>
        <w:t xml:space="preserve">Number of files </w:t>
      </w:r>
    </w:p>
    <w:p w:rsidR="00794A4F" w:rsidRDefault="006615D9">
      <w:pPr>
        <w:numPr>
          <w:ilvl w:val="0"/>
          <w:numId w:val="1"/>
        </w:numPr>
        <w:ind w:right="377" w:hanging="427"/>
      </w:pPr>
      <w:r>
        <w:t xml:space="preserve">The name of the authorising officer </w:t>
      </w:r>
    </w:p>
    <w:p w:rsidR="00794A4F" w:rsidRDefault="006615D9">
      <w:pPr>
        <w:numPr>
          <w:ilvl w:val="0"/>
          <w:numId w:val="1"/>
        </w:numPr>
        <w:ind w:right="377" w:hanging="427"/>
      </w:pPr>
      <w:r>
        <w:t xml:space="preserve">Date action taken </w:t>
      </w:r>
    </w:p>
    <w:p w:rsidR="00794A4F" w:rsidRDefault="006615D9">
      <w:pPr>
        <w:spacing w:after="0" w:line="259" w:lineRule="auto"/>
        <w:ind w:left="0" w:firstLine="0"/>
      </w:pPr>
      <w:r>
        <w:t xml:space="preserve"> </w:t>
      </w:r>
    </w:p>
    <w:p w:rsidR="00794A4F" w:rsidRDefault="006615D9">
      <w:pPr>
        <w:ind w:left="-5" w:right="377"/>
      </w:pPr>
      <w:r>
        <w:t xml:space="preserve">This information should be kept in a spreadsheet or other database format. </w:t>
      </w:r>
    </w:p>
    <w:p w:rsidR="00794A4F" w:rsidRDefault="006615D9">
      <w:pPr>
        <w:spacing w:after="215" w:line="259" w:lineRule="auto"/>
        <w:ind w:left="0" w:firstLine="0"/>
      </w:pPr>
      <w:r>
        <w:t xml:space="preserve"> </w:t>
      </w:r>
    </w:p>
    <w:p w:rsidR="00794A4F" w:rsidRDefault="006615D9">
      <w:pPr>
        <w:pStyle w:val="Heading1"/>
        <w:spacing w:after="269"/>
        <w:ind w:left="412" w:right="94" w:hanging="427"/>
      </w:pPr>
      <w:r>
        <w:t xml:space="preserve">Evaluating Records for Storage or Destruction </w:t>
      </w:r>
    </w:p>
    <w:p w:rsidR="00794A4F" w:rsidRDefault="006615D9">
      <w:pPr>
        <w:spacing w:after="271"/>
        <w:ind w:left="-5" w:right="810"/>
      </w:pPr>
      <w:r>
        <w:t>Once records cease to be current, a decision has to be taken to either destroy or store them.  The amount of time for which a recor</w:t>
      </w:r>
      <w:r>
        <w:t xml:space="preserve">d needs to be kept before it is either destroyed or archived is called the retention period. </w:t>
      </w:r>
    </w:p>
    <w:p w:rsidR="00794A4F" w:rsidRDefault="006615D9">
      <w:pPr>
        <w:spacing w:after="271"/>
        <w:ind w:left="-5" w:right="822"/>
      </w:pPr>
      <w:r>
        <w:t>The following information is intended to give guidance on which records to place in secure storage and which records to destroy.  A more comprehensive list is pro</w:t>
      </w:r>
      <w:r>
        <w:t>vided in the Powys County Council Corporate Retention Schedule, Chapter 9: Education and Skills – see page 331 of the Intranet or seek advice from the Information Management Service (</w:t>
      </w:r>
      <w:r>
        <w:rPr>
          <w:color w:val="0563C1"/>
          <w:u w:val="single" w:color="0563C1"/>
        </w:rPr>
        <w:t>information.management@powys.gov.uk</w:t>
      </w:r>
      <w:r>
        <w:t>) and Powys Archives (</w:t>
      </w:r>
      <w:r>
        <w:rPr>
          <w:color w:val="0563C1"/>
          <w:u w:val="single" w:color="0563C1"/>
        </w:rPr>
        <w:t>archives@powys.g</w:t>
      </w:r>
      <w:r>
        <w:rPr>
          <w:color w:val="0563C1"/>
          <w:u w:val="single" w:color="0563C1"/>
        </w:rPr>
        <w:t>ov.uk</w:t>
      </w:r>
      <w:r>
        <w:t xml:space="preserve">). </w:t>
      </w:r>
    </w:p>
    <w:p w:rsidR="00794A4F" w:rsidRDefault="006615D9">
      <w:pPr>
        <w:spacing w:after="271"/>
        <w:ind w:left="-5" w:right="377"/>
      </w:pPr>
      <w:r>
        <w:t xml:space="preserve">Information Management accepts records from schools that are closing.  A school that is open has a legal obligation to manage their own paperwork and to retain it for the defined periods. </w:t>
      </w:r>
    </w:p>
    <w:p w:rsidR="00794A4F" w:rsidRDefault="006615D9">
      <w:pPr>
        <w:spacing w:after="266"/>
        <w:ind w:left="-5" w:right="377"/>
      </w:pPr>
      <w:r>
        <w:t>Powys Archives accepts records identified for permanent pr</w:t>
      </w:r>
      <w:r>
        <w:t xml:space="preserve">eservation at any time. </w:t>
      </w:r>
    </w:p>
    <w:p w:rsidR="00794A4F" w:rsidRDefault="006615D9" w:rsidP="006615D9">
      <w:pPr>
        <w:pStyle w:val="Heading1"/>
        <w:numPr>
          <w:ilvl w:val="0"/>
          <w:numId w:val="3"/>
        </w:numPr>
        <w:ind w:right="94"/>
      </w:pPr>
      <w:r>
        <w:t xml:space="preserve">Records which should be retained for a period of years as determined by the Information and Records Management Society of Great Britain (in compliance with local government legislation) </w:t>
      </w:r>
    </w:p>
    <w:p w:rsidR="006615D9" w:rsidRDefault="006615D9" w:rsidP="006615D9"/>
    <w:p w:rsidR="006615D9" w:rsidRDefault="006615D9" w:rsidP="006615D9"/>
    <w:p w:rsidR="006615D9" w:rsidRDefault="006615D9" w:rsidP="006615D9"/>
    <w:p w:rsidR="006615D9" w:rsidRDefault="006615D9" w:rsidP="006615D9"/>
    <w:p w:rsidR="006615D9" w:rsidRPr="006615D9" w:rsidRDefault="006615D9" w:rsidP="006615D9"/>
    <w:p w:rsidR="00794A4F" w:rsidRDefault="006615D9">
      <w:pPr>
        <w:spacing w:after="0" w:line="259" w:lineRule="auto"/>
        <w:ind w:left="0" w:firstLine="0"/>
      </w:pPr>
      <w:r>
        <w:t xml:space="preserve"> </w:t>
      </w:r>
    </w:p>
    <w:p w:rsidR="00794A4F" w:rsidRDefault="006615D9">
      <w:pPr>
        <w:ind w:left="-5" w:right="377"/>
      </w:pPr>
      <w:r>
        <w:t xml:space="preserve">Records which have reached the end of their operational or administrative use should be destroyed (refer to retention schedule). Destruction should be carried out onsite by an approved shredding company or in a cross shredder. </w:t>
      </w:r>
    </w:p>
    <w:p w:rsidR="00794A4F" w:rsidRDefault="006615D9">
      <w:pPr>
        <w:spacing w:after="0" w:line="259" w:lineRule="auto"/>
        <w:ind w:left="0" w:firstLine="0"/>
      </w:pPr>
      <w:r>
        <w:t xml:space="preserve"> </w:t>
      </w:r>
    </w:p>
    <w:tbl>
      <w:tblPr>
        <w:tblStyle w:val="TableGrid"/>
        <w:tblW w:w="9345" w:type="dxa"/>
        <w:tblInd w:w="5" w:type="dxa"/>
        <w:tblCellMar>
          <w:top w:w="129" w:type="dxa"/>
          <w:left w:w="106" w:type="dxa"/>
          <w:bottom w:w="0" w:type="dxa"/>
          <w:right w:w="115" w:type="dxa"/>
        </w:tblCellMar>
        <w:tblLook w:val="04A0" w:firstRow="1" w:lastRow="0" w:firstColumn="1" w:lastColumn="0" w:noHBand="0" w:noVBand="1"/>
      </w:tblPr>
      <w:tblGrid>
        <w:gridCol w:w="7228"/>
        <w:gridCol w:w="2117"/>
      </w:tblGrid>
      <w:tr w:rsidR="00794A4F">
        <w:trPr>
          <w:trHeight w:val="502"/>
        </w:trPr>
        <w:tc>
          <w:tcPr>
            <w:tcW w:w="722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2" w:firstLine="0"/>
            </w:pPr>
            <w:r>
              <w:t>School admission registers</w:t>
            </w:r>
            <w:r>
              <w:t xml:space="preserve"> </w:t>
            </w:r>
          </w:p>
        </w:tc>
        <w:tc>
          <w:tcPr>
            <w:tcW w:w="211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0" w:firstLine="0"/>
            </w:pPr>
            <w:r>
              <w:t>10 Years</w:t>
            </w:r>
          </w:p>
        </w:tc>
      </w:tr>
      <w:tr w:rsidR="00794A4F">
        <w:trPr>
          <w:trHeight w:val="504"/>
        </w:trPr>
        <w:tc>
          <w:tcPr>
            <w:tcW w:w="722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2" w:firstLine="0"/>
            </w:pPr>
            <w:r>
              <w:lastRenderedPageBreak/>
              <w:t xml:space="preserve">School log books </w:t>
            </w:r>
          </w:p>
        </w:tc>
        <w:tc>
          <w:tcPr>
            <w:tcW w:w="211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0" w:firstLine="0"/>
            </w:pPr>
            <w:r>
              <w:t>10 Years</w:t>
            </w:r>
          </w:p>
        </w:tc>
      </w:tr>
      <w:tr w:rsidR="00794A4F">
        <w:trPr>
          <w:trHeight w:val="1008"/>
        </w:trPr>
        <w:tc>
          <w:tcPr>
            <w:tcW w:w="722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2" w:firstLine="0"/>
            </w:pPr>
            <w:r>
              <w:t xml:space="preserve">Any records, documents, maps, plans, deeds, photographs, </w:t>
            </w:r>
          </w:p>
          <w:p w:rsidR="00794A4F" w:rsidRDefault="006615D9">
            <w:pPr>
              <w:spacing w:after="0" w:line="259" w:lineRule="auto"/>
              <w:ind w:left="2" w:firstLine="0"/>
              <w:jc w:val="both"/>
            </w:pPr>
            <w:r>
              <w:t xml:space="preserve">programmes (e.g. Eisteddfod, school opening) etc. which are of historic value </w:t>
            </w:r>
          </w:p>
        </w:tc>
        <w:tc>
          <w:tcPr>
            <w:tcW w:w="2117" w:type="dxa"/>
            <w:tcBorders>
              <w:top w:val="single" w:sz="4" w:space="0" w:color="000000"/>
              <w:left w:val="single" w:sz="4" w:space="0" w:color="000000"/>
              <w:bottom w:val="single" w:sz="4" w:space="0" w:color="000000"/>
              <w:right w:val="single" w:sz="4" w:space="0" w:color="000000"/>
            </w:tcBorders>
          </w:tcPr>
          <w:p w:rsidR="00794A4F" w:rsidRDefault="006615D9">
            <w:pPr>
              <w:spacing w:after="0" w:line="259" w:lineRule="auto"/>
              <w:ind w:left="0" w:firstLine="0"/>
            </w:pPr>
            <w:r>
              <w:t>10 Year</w:t>
            </w:r>
          </w:p>
        </w:tc>
      </w:tr>
      <w:tr w:rsidR="00794A4F">
        <w:trPr>
          <w:trHeight w:val="504"/>
        </w:trPr>
        <w:tc>
          <w:tcPr>
            <w:tcW w:w="722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2" w:firstLine="0"/>
            </w:pPr>
            <w:r>
              <w:t xml:space="preserve">Governors’ minutes (original signed set) </w:t>
            </w:r>
          </w:p>
        </w:tc>
        <w:tc>
          <w:tcPr>
            <w:tcW w:w="211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0" w:firstLine="0"/>
            </w:pPr>
            <w:r>
              <w:t xml:space="preserve">Permanent </w:t>
            </w:r>
          </w:p>
        </w:tc>
      </w:tr>
      <w:tr w:rsidR="00794A4F">
        <w:trPr>
          <w:trHeight w:val="504"/>
        </w:trPr>
        <w:tc>
          <w:tcPr>
            <w:tcW w:w="722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2" w:firstLine="0"/>
            </w:pPr>
            <w:r>
              <w:t xml:space="preserve">Names and addresses of children attending school </w:t>
            </w:r>
          </w:p>
        </w:tc>
        <w:tc>
          <w:tcPr>
            <w:tcW w:w="211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0" w:firstLine="0"/>
            </w:pPr>
            <w:r>
              <w:t>10</w:t>
            </w:r>
            <w:r>
              <w:t xml:space="preserve"> years </w:t>
            </w:r>
          </w:p>
        </w:tc>
      </w:tr>
      <w:tr w:rsidR="00794A4F">
        <w:trPr>
          <w:trHeight w:val="504"/>
        </w:trPr>
        <w:tc>
          <w:tcPr>
            <w:tcW w:w="722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2" w:firstLine="0"/>
            </w:pPr>
            <w:r>
              <w:t xml:space="preserve">Asbestos surveys </w:t>
            </w:r>
          </w:p>
        </w:tc>
        <w:tc>
          <w:tcPr>
            <w:tcW w:w="211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0" w:firstLine="0"/>
            </w:pPr>
            <w:r>
              <w:t xml:space="preserve">40 years </w:t>
            </w:r>
          </w:p>
        </w:tc>
      </w:tr>
      <w:tr w:rsidR="00794A4F">
        <w:trPr>
          <w:trHeight w:val="756"/>
        </w:trPr>
        <w:tc>
          <w:tcPr>
            <w:tcW w:w="7227" w:type="dxa"/>
            <w:tcBorders>
              <w:top w:val="single" w:sz="4" w:space="0" w:color="000000"/>
              <w:left w:val="single" w:sz="4" w:space="0" w:color="000000"/>
              <w:bottom w:val="single" w:sz="4" w:space="0" w:color="000000"/>
              <w:right w:val="single" w:sz="4" w:space="0" w:color="000000"/>
            </w:tcBorders>
          </w:tcPr>
          <w:p w:rsidR="00794A4F" w:rsidRDefault="006615D9">
            <w:pPr>
              <w:spacing w:after="0" w:line="259" w:lineRule="auto"/>
              <w:ind w:left="2" w:firstLine="0"/>
            </w:pPr>
            <w:r>
              <w:t xml:space="preserve">Pupil files </w:t>
            </w:r>
          </w:p>
        </w:tc>
        <w:tc>
          <w:tcPr>
            <w:tcW w:w="211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0" w:firstLine="0"/>
            </w:pPr>
            <w:r>
              <w:t xml:space="preserve">DoB of the pupil plus 25 years </w:t>
            </w:r>
          </w:p>
        </w:tc>
      </w:tr>
      <w:tr w:rsidR="00794A4F">
        <w:trPr>
          <w:trHeight w:val="756"/>
        </w:trPr>
        <w:tc>
          <w:tcPr>
            <w:tcW w:w="7227" w:type="dxa"/>
            <w:tcBorders>
              <w:top w:val="single" w:sz="4" w:space="0" w:color="000000"/>
              <w:left w:val="single" w:sz="4" w:space="0" w:color="000000"/>
              <w:bottom w:val="single" w:sz="4" w:space="0" w:color="000000"/>
              <w:right w:val="single" w:sz="4" w:space="0" w:color="000000"/>
            </w:tcBorders>
          </w:tcPr>
          <w:p w:rsidR="00794A4F" w:rsidRDefault="006615D9">
            <w:pPr>
              <w:spacing w:after="0" w:line="259" w:lineRule="auto"/>
              <w:ind w:left="2" w:firstLine="0"/>
            </w:pPr>
            <w:r>
              <w:t xml:space="preserve">Records relating to exclusions </w:t>
            </w:r>
          </w:p>
        </w:tc>
        <w:tc>
          <w:tcPr>
            <w:tcW w:w="211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0" w:firstLine="0"/>
            </w:pPr>
            <w:r>
              <w:t xml:space="preserve">DoB of the pupil plus 25 years </w:t>
            </w:r>
          </w:p>
        </w:tc>
      </w:tr>
      <w:tr w:rsidR="00794A4F">
        <w:trPr>
          <w:trHeight w:val="502"/>
        </w:trPr>
        <w:tc>
          <w:tcPr>
            <w:tcW w:w="722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2" w:firstLine="0"/>
            </w:pPr>
            <w:r>
              <w:t xml:space="preserve">Accident / incident records </w:t>
            </w:r>
          </w:p>
        </w:tc>
        <w:tc>
          <w:tcPr>
            <w:tcW w:w="211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0" w:firstLine="0"/>
            </w:pPr>
            <w:r>
              <w:t xml:space="preserve">25 years </w:t>
            </w:r>
          </w:p>
        </w:tc>
      </w:tr>
      <w:tr w:rsidR="00794A4F">
        <w:trPr>
          <w:trHeight w:val="504"/>
        </w:trPr>
        <w:tc>
          <w:tcPr>
            <w:tcW w:w="722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2" w:firstLine="0"/>
            </w:pPr>
            <w:r>
              <w:t xml:space="preserve">Personnel information (all staff having contact with pupils) </w:t>
            </w:r>
          </w:p>
        </w:tc>
        <w:tc>
          <w:tcPr>
            <w:tcW w:w="211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0" w:firstLine="0"/>
            </w:pPr>
            <w:r>
              <w:t xml:space="preserve">25 years </w:t>
            </w:r>
          </w:p>
        </w:tc>
      </w:tr>
      <w:tr w:rsidR="00794A4F">
        <w:trPr>
          <w:trHeight w:val="502"/>
        </w:trPr>
        <w:tc>
          <w:tcPr>
            <w:tcW w:w="722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2" w:firstLine="0"/>
            </w:pPr>
            <w:r>
              <w:t xml:space="preserve">Record of any medicines given </w:t>
            </w:r>
          </w:p>
        </w:tc>
        <w:tc>
          <w:tcPr>
            <w:tcW w:w="211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0" w:firstLine="0"/>
            </w:pPr>
            <w:r>
              <w:t xml:space="preserve">25 years  </w:t>
            </w:r>
          </w:p>
        </w:tc>
      </w:tr>
      <w:tr w:rsidR="00794A4F">
        <w:trPr>
          <w:trHeight w:val="757"/>
        </w:trPr>
        <w:tc>
          <w:tcPr>
            <w:tcW w:w="7227" w:type="dxa"/>
            <w:tcBorders>
              <w:top w:val="single" w:sz="4" w:space="0" w:color="000000"/>
              <w:left w:val="single" w:sz="4" w:space="0" w:color="000000"/>
              <w:bottom w:val="single" w:sz="4" w:space="0" w:color="000000"/>
              <w:right w:val="single" w:sz="4" w:space="0" w:color="000000"/>
            </w:tcBorders>
          </w:tcPr>
          <w:p w:rsidR="00794A4F" w:rsidRDefault="006615D9">
            <w:pPr>
              <w:spacing w:after="0" w:line="259" w:lineRule="auto"/>
              <w:ind w:left="2" w:firstLine="0"/>
            </w:pPr>
            <w:r>
              <w:t xml:space="preserve">Records of work experience placements  </w:t>
            </w:r>
          </w:p>
        </w:tc>
        <w:tc>
          <w:tcPr>
            <w:tcW w:w="211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0" w:firstLine="0"/>
            </w:pPr>
            <w:r>
              <w:t xml:space="preserve">DoB of the pupil plus 18 years </w:t>
            </w:r>
          </w:p>
        </w:tc>
      </w:tr>
      <w:tr w:rsidR="00794A4F">
        <w:trPr>
          <w:trHeight w:val="504"/>
        </w:trPr>
        <w:tc>
          <w:tcPr>
            <w:tcW w:w="722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2" w:firstLine="0"/>
            </w:pPr>
            <w:r>
              <w:t xml:space="preserve">Records of school trips </w:t>
            </w:r>
          </w:p>
        </w:tc>
        <w:tc>
          <w:tcPr>
            <w:tcW w:w="211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0" w:firstLine="0"/>
            </w:pPr>
            <w:r>
              <w:t xml:space="preserve">10 years </w:t>
            </w:r>
          </w:p>
        </w:tc>
      </w:tr>
      <w:tr w:rsidR="00794A4F">
        <w:trPr>
          <w:trHeight w:val="502"/>
        </w:trPr>
        <w:tc>
          <w:tcPr>
            <w:tcW w:w="722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2" w:firstLine="0"/>
            </w:pPr>
            <w:r>
              <w:t xml:space="preserve">Maintenance, H&amp;S files, fire safety </w:t>
            </w:r>
          </w:p>
        </w:tc>
        <w:tc>
          <w:tcPr>
            <w:tcW w:w="211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0" w:firstLine="0"/>
            </w:pPr>
            <w:r>
              <w:t xml:space="preserve">7 years   </w:t>
            </w:r>
          </w:p>
        </w:tc>
      </w:tr>
      <w:tr w:rsidR="00794A4F">
        <w:trPr>
          <w:trHeight w:val="756"/>
        </w:trPr>
        <w:tc>
          <w:tcPr>
            <w:tcW w:w="722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2" w:firstLine="0"/>
            </w:pPr>
            <w:r>
              <w:t xml:space="preserve">Finance:  paying-in books, bank books, cheque books, petty cash school accounts, budget, income, expenditure, requisition etc </w:t>
            </w:r>
          </w:p>
        </w:tc>
        <w:tc>
          <w:tcPr>
            <w:tcW w:w="2117" w:type="dxa"/>
            <w:tcBorders>
              <w:top w:val="single" w:sz="4" w:space="0" w:color="000000"/>
              <w:left w:val="single" w:sz="4" w:space="0" w:color="000000"/>
              <w:bottom w:val="single" w:sz="4" w:space="0" w:color="000000"/>
              <w:right w:val="single" w:sz="4" w:space="0" w:color="000000"/>
            </w:tcBorders>
          </w:tcPr>
          <w:p w:rsidR="00794A4F" w:rsidRDefault="006615D9">
            <w:pPr>
              <w:spacing w:after="0" w:line="259" w:lineRule="auto"/>
              <w:ind w:left="0" w:firstLine="0"/>
            </w:pPr>
            <w:r>
              <w:t xml:space="preserve">7 years </w:t>
            </w:r>
          </w:p>
        </w:tc>
      </w:tr>
      <w:tr w:rsidR="00794A4F">
        <w:trPr>
          <w:trHeight w:val="504"/>
        </w:trPr>
        <w:tc>
          <w:tcPr>
            <w:tcW w:w="722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2" w:firstLine="0"/>
            </w:pPr>
            <w:r>
              <w:t xml:space="preserve">General correspondence (including complaints) </w:t>
            </w:r>
          </w:p>
        </w:tc>
        <w:tc>
          <w:tcPr>
            <w:tcW w:w="211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0" w:firstLine="0"/>
            </w:pPr>
            <w:r>
              <w:t xml:space="preserve">6 years </w:t>
            </w:r>
          </w:p>
        </w:tc>
      </w:tr>
      <w:tr w:rsidR="00794A4F">
        <w:trPr>
          <w:trHeight w:val="504"/>
        </w:trPr>
        <w:tc>
          <w:tcPr>
            <w:tcW w:w="722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2" w:firstLine="0"/>
            </w:pPr>
            <w:r>
              <w:t xml:space="preserve">School management/ development plans </w:t>
            </w:r>
          </w:p>
        </w:tc>
        <w:tc>
          <w:tcPr>
            <w:tcW w:w="211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0" w:firstLine="0"/>
            </w:pPr>
            <w:r>
              <w:t xml:space="preserve">6 years </w:t>
            </w:r>
          </w:p>
        </w:tc>
      </w:tr>
      <w:tr w:rsidR="00794A4F">
        <w:trPr>
          <w:trHeight w:val="756"/>
        </w:trPr>
        <w:tc>
          <w:tcPr>
            <w:tcW w:w="722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2" w:firstLine="0"/>
            </w:pPr>
            <w:r>
              <w:t xml:space="preserve">Attendance registers/summaries (in the absence of admission registers attendance registers to be sampled and kept permanently) </w:t>
            </w:r>
          </w:p>
        </w:tc>
        <w:tc>
          <w:tcPr>
            <w:tcW w:w="2117" w:type="dxa"/>
            <w:tcBorders>
              <w:top w:val="single" w:sz="4" w:space="0" w:color="000000"/>
              <w:left w:val="single" w:sz="4" w:space="0" w:color="000000"/>
              <w:bottom w:val="single" w:sz="4" w:space="0" w:color="000000"/>
              <w:right w:val="single" w:sz="4" w:space="0" w:color="000000"/>
            </w:tcBorders>
          </w:tcPr>
          <w:p w:rsidR="00794A4F" w:rsidRDefault="006615D9">
            <w:pPr>
              <w:spacing w:after="0" w:line="259" w:lineRule="auto"/>
              <w:ind w:left="0" w:firstLine="0"/>
            </w:pPr>
            <w:r>
              <w:t xml:space="preserve">3 years </w:t>
            </w:r>
          </w:p>
        </w:tc>
      </w:tr>
      <w:tr w:rsidR="00794A4F">
        <w:trPr>
          <w:trHeight w:val="502"/>
        </w:trPr>
        <w:tc>
          <w:tcPr>
            <w:tcW w:w="722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2" w:firstLine="0"/>
            </w:pPr>
            <w:r>
              <w:t xml:space="preserve">School meal/breakfast club registers </w:t>
            </w:r>
          </w:p>
        </w:tc>
        <w:tc>
          <w:tcPr>
            <w:tcW w:w="2117" w:type="dxa"/>
            <w:tcBorders>
              <w:top w:val="single" w:sz="4" w:space="0" w:color="000000"/>
              <w:left w:val="single" w:sz="4" w:space="0" w:color="000000"/>
              <w:bottom w:val="single" w:sz="4" w:space="0" w:color="000000"/>
              <w:right w:val="single" w:sz="4" w:space="0" w:color="000000"/>
            </w:tcBorders>
            <w:vAlign w:val="center"/>
          </w:tcPr>
          <w:p w:rsidR="00794A4F" w:rsidRDefault="006615D9">
            <w:pPr>
              <w:spacing w:after="0" w:line="259" w:lineRule="auto"/>
              <w:ind w:left="0" w:firstLine="0"/>
            </w:pPr>
            <w:r>
              <w:t xml:space="preserve">3 years </w:t>
            </w:r>
          </w:p>
        </w:tc>
      </w:tr>
    </w:tbl>
    <w:p w:rsidR="00794A4F" w:rsidRDefault="006615D9">
      <w:pPr>
        <w:spacing w:after="0" w:line="259" w:lineRule="auto"/>
        <w:ind w:left="0" w:firstLine="0"/>
      </w:pPr>
      <w:r>
        <w:t xml:space="preserve"> </w:t>
      </w:r>
    </w:p>
    <w:p w:rsidR="006615D9" w:rsidRDefault="006615D9">
      <w:pPr>
        <w:ind w:left="-5" w:right="377"/>
      </w:pPr>
    </w:p>
    <w:p w:rsidR="006615D9" w:rsidRDefault="006615D9">
      <w:pPr>
        <w:ind w:left="-5" w:right="377"/>
      </w:pPr>
    </w:p>
    <w:p w:rsidR="006615D9" w:rsidRDefault="006615D9">
      <w:pPr>
        <w:ind w:left="-5" w:right="377"/>
      </w:pPr>
    </w:p>
    <w:p w:rsidR="006615D9" w:rsidRDefault="006615D9">
      <w:pPr>
        <w:ind w:left="-5" w:right="377"/>
      </w:pPr>
    </w:p>
    <w:p w:rsidR="00794A4F" w:rsidRDefault="006615D9">
      <w:pPr>
        <w:ind w:left="-5" w:right="377"/>
      </w:pPr>
      <w:r>
        <w:t xml:space="preserve">Under the Data Protection Act 1998 schools are responsible for the disposal of personal and/or sensitive data in a secure and confidential manner.  </w:t>
      </w:r>
    </w:p>
    <w:p w:rsidR="00794A4F" w:rsidRDefault="006615D9">
      <w:pPr>
        <w:spacing w:after="0" w:line="259" w:lineRule="auto"/>
        <w:ind w:left="0" w:firstLine="0"/>
      </w:pPr>
      <w:r>
        <w:t xml:space="preserve"> </w:t>
      </w:r>
    </w:p>
    <w:p w:rsidR="00794A4F" w:rsidRDefault="006615D9">
      <w:pPr>
        <w:ind w:left="-5" w:right="377"/>
      </w:pPr>
      <w:r>
        <w:t>All records containing personal information, or sensitive policy information, should be shredded before d</w:t>
      </w:r>
      <w:r>
        <w:t xml:space="preserve">isposal using a cross cut shredder.  Alternatively arrangements can be made for the records to be removed via the following centrally procured contracts: </w:t>
      </w:r>
    </w:p>
    <w:p w:rsidR="00794A4F" w:rsidRDefault="006615D9">
      <w:pPr>
        <w:spacing w:after="0" w:line="259" w:lineRule="auto"/>
        <w:ind w:left="0" w:firstLine="0"/>
      </w:pPr>
      <w:r>
        <w:t xml:space="preserve"> </w:t>
      </w:r>
    </w:p>
    <w:p w:rsidR="00794A4F" w:rsidRDefault="006615D9">
      <w:pPr>
        <w:tabs>
          <w:tab w:val="center" w:pos="4321"/>
          <w:tab w:val="center" w:pos="5041"/>
          <w:tab w:val="center" w:pos="6576"/>
        </w:tabs>
        <w:ind w:left="-15" w:firstLine="0"/>
      </w:pPr>
      <w:r>
        <w:t xml:space="preserve">Reisswolf Wales and West Midlands  </w:t>
      </w:r>
      <w:r>
        <w:tab/>
        <w:t xml:space="preserve"> </w:t>
      </w:r>
      <w:r>
        <w:tab/>
        <w:t xml:space="preserve"> </w:t>
      </w:r>
      <w:r>
        <w:tab/>
        <w:t xml:space="preserve">PHS Data Shred </w:t>
      </w:r>
    </w:p>
    <w:p w:rsidR="00794A4F" w:rsidRDefault="006615D9">
      <w:pPr>
        <w:tabs>
          <w:tab w:val="center" w:pos="3601"/>
          <w:tab w:val="center" w:pos="4321"/>
          <w:tab w:val="center" w:pos="5041"/>
          <w:tab w:val="center" w:pos="6171"/>
        </w:tabs>
        <w:ind w:left="-15" w:firstLine="0"/>
      </w:pPr>
      <w:r>
        <w:t xml:space="preserve">Severn Farm Industrial Estate </w:t>
      </w:r>
      <w:r>
        <w:tab/>
        <w:t xml:space="preserve"> </w:t>
      </w:r>
      <w:r>
        <w:tab/>
        <w:t xml:space="preserve"> </w:t>
      </w:r>
      <w:r>
        <w:tab/>
        <w:t xml:space="preserve"> </w:t>
      </w:r>
      <w:r>
        <w:tab/>
      </w:r>
      <w:r>
        <w:t xml:space="preserve">Unit 14b </w:t>
      </w:r>
    </w:p>
    <w:p w:rsidR="00794A4F" w:rsidRDefault="006615D9">
      <w:pPr>
        <w:tabs>
          <w:tab w:val="center" w:pos="1440"/>
          <w:tab w:val="center" w:pos="2160"/>
          <w:tab w:val="center" w:pos="2881"/>
          <w:tab w:val="center" w:pos="3601"/>
          <w:tab w:val="center" w:pos="4321"/>
          <w:tab w:val="center" w:pos="5041"/>
          <w:tab w:val="center" w:pos="6263"/>
        </w:tabs>
        <w:ind w:left="-15" w:firstLine="0"/>
      </w:pPr>
      <w:r>
        <w:t xml:space="preserve">Welshpool </w:t>
      </w:r>
      <w:r>
        <w:tab/>
        <w:t xml:space="preserve"> </w:t>
      </w:r>
      <w:r>
        <w:tab/>
        <w:t xml:space="preserve"> </w:t>
      </w:r>
      <w:r>
        <w:tab/>
        <w:t xml:space="preserve"> </w:t>
      </w:r>
      <w:r>
        <w:tab/>
        <w:t xml:space="preserve"> </w:t>
      </w:r>
      <w:r>
        <w:tab/>
        <w:t xml:space="preserve"> </w:t>
      </w:r>
      <w:r>
        <w:tab/>
        <w:t xml:space="preserve"> </w:t>
      </w:r>
      <w:r>
        <w:tab/>
        <w:t xml:space="preserve">Greenway </w:t>
      </w:r>
    </w:p>
    <w:p w:rsidR="00794A4F" w:rsidRDefault="006615D9">
      <w:pPr>
        <w:tabs>
          <w:tab w:val="center" w:pos="1440"/>
          <w:tab w:val="center" w:pos="2160"/>
          <w:tab w:val="center" w:pos="2881"/>
          <w:tab w:val="center" w:pos="3601"/>
          <w:tab w:val="center" w:pos="4321"/>
          <w:tab w:val="center" w:pos="5041"/>
          <w:tab w:val="center" w:pos="7321"/>
        </w:tabs>
        <w:ind w:left="-15" w:firstLine="0"/>
      </w:pPr>
      <w:r>
        <w:t xml:space="preserve">SY21 7DF </w:t>
      </w:r>
      <w:r>
        <w:tab/>
        <w:t xml:space="preserve"> </w:t>
      </w:r>
      <w:r>
        <w:tab/>
        <w:t xml:space="preserve"> </w:t>
      </w:r>
      <w:r>
        <w:tab/>
        <w:t xml:space="preserve"> </w:t>
      </w:r>
      <w:r>
        <w:tab/>
        <w:t xml:space="preserve"> </w:t>
      </w:r>
      <w:r>
        <w:tab/>
        <w:t xml:space="preserve"> </w:t>
      </w:r>
      <w:r>
        <w:tab/>
        <w:t xml:space="preserve"> </w:t>
      </w:r>
      <w:r>
        <w:tab/>
        <w:t xml:space="preserve">Bedwas House Industrial Estate </w:t>
      </w:r>
    </w:p>
    <w:p w:rsidR="00794A4F" w:rsidRDefault="006615D9">
      <w:pPr>
        <w:tabs>
          <w:tab w:val="center" w:pos="2881"/>
          <w:tab w:val="center" w:pos="3601"/>
          <w:tab w:val="center" w:pos="4321"/>
          <w:tab w:val="center" w:pos="5041"/>
          <w:tab w:val="center" w:pos="6250"/>
        </w:tabs>
        <w:ind w:left="-15" w:firstLine="0"/>
      </w:pPr>
      <w:r>
        <w:t xml:space="preserve">Tel No: 01938 552185 </w:t>
      </w:r>
      <w:r>
        <w:tab/>
        <w:t xml:space="preserve"> </w:t>
      </w:r>
      <w:r>
        <w:tab/>
        <w:t xml:space="preserve"> </w:t>
      </w:r>
      <w:r>
        <w:tab/>
        <w:t xml:space="preserve"> </w:t>
      </w:r>
      <w:r>
        <w:tab/>
        <w:t xml:space="preserve"> </w:t>
      </w:r>
      <w:r>
        <w:tab/>
        <w:t xml:space="preserve">Caerphilly </w:t>
      </w:r>
    </w:p>
    <w:p w:rsidR="00794A4F" w:rsidRDefault="006615D9">
      <w:pPr>
        <w:tabs>
          <w:tab w:val="center" w:pos="720"/>
          <w:tab w:val="center" w:pos="1440"/>
          <w:tab w:val="center" w:pos="2160"/>
          <w:tab w:val="center" w:pos="2881"/>
          <w:tab w:val="center" w:pos="3601"/>
          <w:tab w:val="center" w:pos="4321"/>
          <w:tab w:val="center" w:pos="5041"/>
          <w:tab w:val="center" w:pos="6303"/>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CF83 8DW </w:t>
      </w:r>
    </w:p>
    <w:p w:rsidR="00794A4F" w:rsidRDefault="006615D9">
      <w:pPr>
        <w:ind w:left="5771" w:right="377"/>
      </w:pPr>
      <w:r>
        <w:t xml:space="preserve">Tel No: 02920 888731  </w:t>
      </w:r>
    </w:p>
    <w:p w:rsidR="00794A4F" w:rsidRDefault="006615D9">
      <w:pPr>
        <w:spacing w:after="0" w:line="259" w:lineRule="auto"/>
        <w:ind w:left="0" w:firstLine="0"/>
      </w:pPr>
      <w:r>
        <w:t xml:space="preserve"> </w:t>
      </w:r>
    </w:p>
    <w:p w:rsidR="00794A4F" w:rsidRDefault="006615D9">
      <w:pPr>
        <w:ind w:left="-5" w:right="377"/>
      </w:pPr>
      <w:r>
        <w:t>Confidential waste sacks are supplied by the contractor and the ma</w:t>
      </w:r>
      <w:r>
        <w:t xml:space="preserve">terial is destroyed on the same day as it is collected and a Destruction Certificate provided for your records.    </w:t>
      </w:r>
    </w:p>
    <w:p w:rsidR="00794A4F" w:rsidRDefault="006615D9">
      <w:pPr>
        <w:spacing w:after="0" w:line="259" w:lineRule="auto"/>
        <w:ind w:left="0" w:firstLine="0"/>
      </w:pPr>
      <w:r>
        <w:t xml:space="preserve"> </w:t>
      </w:r>
    </w:p>
    <w:p w:rsidR="00794A4F" w:rsidRDefault="006615D9">
      <w:pPr>
        <w:ind w:left="-5" w:right="377"/>
      </w:pPr>
      <w:r>
        <w:t xml:space="preserve">Alternatively, bulk waste can be destroyed on site by arrangement.  There is a charge for this service. </w:t>
      </w:r>
    </w:p>
    <w:p w:rsidR="00794A4F" w:rsidRDefault="006615D9">
      <w:pPr>
        <w:spacing w:after="0" w:line="259" w:lineRule="auto"/>
        <w:ind w:left="0" w:firstLine="0"/>
      </w:pPr>
      <w:r>
        <w:t xml:space="preserve"> </w:t>
      </w:r>
    </w:p>
    <w:p w:rsidR="00794A4F" w:rsidRDefault="006615D9">
      <w:pPr>
        <w:spacing w:after="4" w:line="251" w:lineRule="auto"/>
        <w:ind w:left="-5" w:right="94"/>
      </w:pPr>
      <w:r>
        <w:rPr>
          <w:b/>
        </w:rPr>
        <w:t xml:space="preserve">Paperwork which does not require to be retained and can be disposed of: </w:t>
      </w:r>
    </w:p>
    <w:p w:rsidR="00794A4F" w:rsidRDefault="006615D9">
      <w:pPr>
        <w:spacing w:after="0" w:line="259" w:lineRule="auto"/>
        <w:ind w:left="0" w:firstLine="0"/>
      </w:pPr>
      <w:r>
        <w:t xml:space="preserve"> </w:t>
      </w:r>
    </w:p>
    <w:p w:rsidR="00794A4F" w:rsidRDefault="006615D9">
      <w:pPr>
        <w:ind w:left="-5" w:right="377"/>
      </w:pPr>
      <w:r>
        <w:t xml:space="preserve">Other records should be placed in sacks or bins and disposed of via normal waste disposal arrangements </w:t>
      </w:r>
    </w:p>
    <w:p w:rsidR="00794A4F" w:rsidRDefault="006615D9">
      <w:pPr>
        <w:spacing w:after="0" w:line="259" w:lineRule="auto"/>
        <w:ind w:left="0" w:firstLine="0"/>
      </w:pPr>
      <w:r>
        <w:t xml:space="preserve"> </w:t>
      </w:r>
    </w:p>
    <w:tbl>
      <w:tblPr>
        <w:tblStyle w:val="TableGrid"/>
        <w:tblW w:w="9345" w:type="dxa"/>
        <w:tblInd w:w="5" w:type="dxa"/>
        <w:tblCellMar>
          <w:top w:w="9" w:type="dxa"/>
          <w:left w:w="108" w:type="dxa"/>
          <w:bottom w:w="0" w:type="dxa"/>
          <w:right w:w="115" w:type="dxa"/>
        </w:tblCellMar>
        <w:tblLook w:val="04A0" w:firstRow="1" w:lastRow="0" w:firstColumn="1" w:lastColumn="0" w:noHBand="0" w:noVBand="1"/>
      </w:tblPr>
      <w:tblGrid>
        <w:gridCol w:w="4674"/>
        <w:gridCol w:w="4671"/>
      </w:tblGrid>
      <w:tr w:rsidR="00794A4F">
        <w:trPr>
          <w:trHeight w:val="1020"/>
        </w:trPr>
        <w:tc>
          <w:tcPr>
            <w:tcW w:w="4673" w:type="dxa"/>
            <w:tcBorders>
              <w:top w:val="single" w:sz="4" w:space="0" w:color="000000"/>
              <w:left w:val="single" w:sz="4" w:space="0" w:color="000000"/>
              <w:bottom w:val="single" w:sz="4" w:space="0" w:color="000000"/>
              <w:right w:val="single" w:sz="4" w:space="0" w:color="000000"/>
            </w:tcBorders>
          </w:tcPr>
          <w:p w:rsidR="00794A4F" w:rsidRDefault="006615D9">
            <w:pPr>
              <w:spacing w:after="0" w:line="259" w:lineRule="auto"/>
              <w:ind w:left="0" w:firstLine="0"/>
            </w:pPr>
            <w:r>
              <w:t xml:space="preserve">Duplicates of material which is preserved elsewhere </w:t>
            </w:r>
            <w:r>
              <w:t xml:space="preserve">(including in electronic form) </w:t>
            </w:r>
          </w:p>
        </w:tc>
        <w:tc>
          <w:tcPr>
            <w:tcW w:w="4671" w:type="dxa"/>
            <w:tcBorders>
              <w:top w:val="single" w:sz="4" w:space="0" w:color="000000"/>
              <w:left w:val="single" w:sz="4" w:space="0" w:color="000000"/>
              <w:bottom w:val="single" w:sz="4" w:space="0" w:color="000000"/>
              <w:right w:val="single" w:sz="4" w:space="0" w:color="000000"/>
            </w:tcBorders>
          </w:tcPr>
          <w:p w:rsidR="00794A4F" w:rsidRDefault="006615D9">
            <w:pPr>
              <w:spacing w:after="2" w:line="238" w:lineRule="auto"/>
              <w:ind w:left="0" w:firstLine="0"/>
            </w:pPr>
            <w:r>
              <w:t xml:space="preserve">For example copies of invoices and timesheets; financial reports; reports which </w:t>
            </w:r>
          </w:p>
          <w:p w:rsidR="00794A4F" w:rsidRDefault="006615D9">
            <w:pPr>
              <w:spacing w:after="0" w:line="259" w:lineRule="auto"/>
              <w:ind w:left="0" w:firstLine="0"/>
            </w:pPr>
            <w:r>
              <w:t xml:space="preserve">can be accessed online </w:t>
            </w:r>
          </w:p>
          <w:p w:rsidR="00794A4F" w:rsidRDefault="006615D9">
            <w:pPr>
              <w:spacing w:after="0" w:line="259" w:lineRule="auto"/>
              <w:ind w:left="0" w:firstLine="0"/>
            </w:pPr>
            <w:r>
              <w:t xml:space="preserve"> </w:t>
            </w:r>
          </w:p>
        </w:tc>
      </w:tr>
      <w:tr w:rsidR="00794A4F">
        <w:trPr>
          <w:trHeight w:val="1277"/>
        </w:trPr>
        <w:tc>
          <w:tcPr>
            <w:tcW w:w="4673" w:type="dxa"/>
            <w:tcBorders>
              <w:top w:val="single" w:sz="4" w:space="0" w:color="000000"/>
              <w:left w:val="single" w:sz="4" w:space="0" w:color="000000"/>
              <w:bottom w:val="single" w:sz="4" w:space="0" w:color="000000"/>
              <w:right w:val="single" w:sz="4" w:space="0" w:color="000000"/>
            </w:tcBorders>
          </w:tcPr>
          <w:p w:rsidR="00794A4F" w:rsidRDefault="006615D9">
            <w:pPr>
              <w:spacing w:after="0" w:line="259" w:lineRule="auto"/>
              <w:ind w:left="0" w:firstLine="0"/>
            </w:pPr>
            <w:r>
              <w:t xml:space="preserve">Out-of-date periodicals, trade literature and other commercial printed matter </w:t>
            </w:r>
          </w:p>
        </w:tc>
        <w:tc>
          <w:tcPr>
            <w:tcW w:w="4671" w:type="dxa"/>
            <w:tcBorders>
              <w:top w:val="single" w:sz="4" w:space="0" w:color="000000"/>
              <w:left w:val="single" w:sz="4" w:space="0" w:color="000000"/>
              <w:bottom w:val="single" w:sz="4" w:space="0" w:color="000000"/>
              <w:right w:val="single" w:sz="4" w:space="0" w:color="000000"/>
            </w:tcBorders>
          </w:tcPr>
          <w:p w:rsidR="00794A4F" w:rsidRDefault="006615D9">
            <w:pPr>
              <w:spacing w:after="0" w:line="239" w:lineRule="auto"/>
              <w:ind w:left="0" w:firstLine="0"/>
            </w:pPr>
            <w:r>
              <w:t xml:space="preserve">For example </w:t>
            </w:r>
            <w:r>
              <w:t xml:space="preserve">magazines, company brochures, reports, flyers and catalogues, advertisements for conferences and training events </w:t>
            </w:r>
          </w:p>
          <w:p w:rsidR="00794A4F" w:rsidRDefault="006615D9">
            <w:pPr>
              <w:spacing w:after="0" w:line="259" w:lineRule="auto"/>
              <w:ind w:left="0" w:firstLine="0"/>
            </w:pPr>
            <w:r>
              <w:t xml:space="preserve"> </w:t>
            </w:r>
          </w:p>
        </w:tc>
      </w:tr>
      <w:tr w:rsidR="00794A4F">
        <w:trPr>
          <w:trHeight w:val="768"/>
        </w:trPr>
        <w:tc>
          <w:tcPr>
            <w:tcW w:w="4673" w:type="dxa"/>
            <w:tcBorders>
              <w:top w:val="single" w:sz="4" w:space="0" w:color="000000"/>
              <w:left w:val="single" w:sz="4" w:space="0" w:color="000000"/>
              <w:bottom w:val="single" w:sz="4" w:space="0" w:color="000000"/>
              <w:right w:val="single" w:sz="4" w:space="0" w:color="000000"/>
            </w:tcBorders>
          </w:tcPr>
          <w:p w:rsidR="00794A4F" w:rsidRDefault="006615D9">
            <w:pPr>
              <w:spacing w:after="0" w:line="259" w:lineRule="auto"/>
              <w:ind w:left="0" w:firstLine="0"/>
            </w:pPr>
            <w:r>
              <w:t xml:space="preserve">Working papers, notes and drafts </w:t>
            </w:r>
          </w:p>
        </w:tc>
        <w:tc>
          <w:tcPr>
            <w:tcW w:w="4671" w:type="dxa"/>
            <w:tcBorders>
              <w:top w:val="single" w:sz="4" w:space="0" w:color="000000"/>
              <w:left w:val="single" w:sz="4" w:space="0" w:color="000000"/>
              <w:bottom w:val="single" w:sz="4" w:space="0" w:color="000000"/>
              <w:right w:val="single" w:sz="4" w:space="0" w:color="000000"/>
            </w:tcBorders>
          </w:tcPr>
          <w:p w:rsidR="00794A4F" w:rsidRDefault="006615D9">
            <w:pPr>
              <w:spacing w:after="2" w:line="238" w:lineRule="auto"/>
              <w:ind w:left="0" w:firstLine="0"/>
            </w:pPr>
            <w:r>
              <w:t xml:space="preserve">For example copies and duplication of any paperwork; personal notes or paperwork </w:t>
            </w:r>
          </w:p>
          <w:p w:rsidR="00794A4F" w:rsidRDefault="006615D9">
            <w:pPr>
              <w:spacing w:after="0" w:line="259" w:lineRule="auto"/>
              <w:ind w:left="0" w:firstLine="0"/>
            </w:pPr>
            <w:r>
              <w:t xml:space="preserve"> </w:t>
            </w:r>
          </w:p>
        </w:tc>
      </w:tr>
      <w:tr w:rsidR="00794A4F">
        <w:trPr>
          <w:trHeight w:val="769"/>
        </w:trPr>
        <w:tc>
          <w:tcPr>
            <w:tcW w:w="4673" w:type="dxa"/>
            <w:tcBorders>
              <w:top w:val="single" w:sz="4" w:space="0" w:color="000000"/>
              <w:left w:val="single" w:sz="4" w:space="0" w:color="000000"/>
              <w:bottom w:val="single" w:sz="4" w:space="0" w:color="000000"/>
              <w:right w:val="single" w:sz="4" w:space="0" w:color="000000"/>
            </w:tcBorders>
          </w:tcPr>
          <w:p w:rsidR="00794A4F" w:rsidRDefault="006615D9">
            <w:pPr>
              <w:spacing w:after="0" w:line="259" w:lineRule="auto"/>
              <w:ind w:left="0" w:firstLine="0"/>
            </w:pPr>
            <w:r>
              <w:t xml:space="preserve">Records which no longer meet any legal requirements or organisational needs </w:t>
            </w:r>
          </w:p>
        </w:tc>
        <w:tc>
          <w:tcPr>
            <w:tcW w:w="4671" w:type="dxa"/>
            <w:tcBorders>
              <w:top w:val="single" w:sz="4" w:space="0" w:color="000000"/>
              <w:left w:val="single" w:sz="4" w:space="0" w:color="000000"/>
              <w:bottom w:val="single" w:sz="4" w:space="0" w:color="000000"/>
              <w:right w:val="single" w:sz="4" w:space="0" w:color="000000"/>
            </w:tcBorders>
          </w:tcPr>
          <w:p w:rsidR="00794A4F" w:rsidRDefault="006615D9">
            <w:pPr>
              <w:spacing w:after="0" w:line="240" w:lineRule="auto"/>
              <w:ind w:left="0" w:firstLine="0"/>
            </w:pPr>
            <w:r>
              <w:t xml:space="preserve">For example records at the end of their retention period; records of no archival value </w:t>
            </w:r>
          </w:p>
          <w:p w:rsidR="00794A4F" w:rsidRDefault="006615D9">
            <w:pPr>
              <w:spacing w:after="0" w:line="259" w:lineRule="auto"/>
              <w:ind w:left="0" w:firstLine="0"/>
            </w:pPr>
            <w:r>
              <w:t xml:space="preserve">  </w:t>
            </w:r>
          </w:p>
        </w:tc>
      </w:tr>
    </w:tbl>
    <w:p w:rsidR="006615D9" w:rsidRDefault="006615D9">
      <w:pPr>
        <w:spacing w:after="0" w:line="259" w:lineRule="auto"/>
        <w:ind w:left="0" w:firstLine="0"/>
      </w:pPr>
      <w:r>
        <w:t xml:space="preserve"> </w:t>
      </w:r>
    </w:p>
    <w:p w:rsidR="006615D9" w:rsidRDefault="006615D9">
      <w:pPr>
        <w:spacing w:after="0" w:line="259" w:lineRule="auto"/>
        <w:ind w:left="0" w:firstLine="0"/>
      </w:pPr>
    </w:p>
    <w:p w:rsidR="00794A4F" w:rsidRDefault="006615D9">
      <w:pPr>
        <w:spacing w:after="0" w:line="259" w:lineRule="auto"/>
        <w:ind w:left="0" w:firstLine="0"/>
      </w:pPr>
      <w:r>
        <w:t xml:space="preserve"> </w:t>
      </w:r>
    </w:p>
    <w:p w:rsidR="00794A4F" w:rsidRDefault="006615D9">
      <w:pPr>
        <w:pStyle w:val="Heading1"/>
        <w:ind w:left="412" w:right="94" w:hanging="427"/>
      </w:pPr>
      <w:r>
        <w:t xml:space="preserve">Transfer of information to other media </w:t>
      </w:r>
    </w:p>
    <w:p w:rsidR="00794A4F" w:rsidRDefault="006615D9">
      <w:pPr>
        <w:spacing w:after="0" w:line="259" w:lineRule="auto"/>
        <w:ind w:left="0" w:firstLine="0"/>
      </w:pPr>
      <w:r>
        <w:rPr>
          <w:b/>
        </w:rPr>
        <w:t xml:space="preserve"> </w:t>
      </w:r>
    </w:p>
    <w:p w:rsidR="00794A4F" w:rsidRDefault="006615D9">
      <w:pPr>
        <w:ind w:left="-5" w:right="377"/>
      </w:pPr>
      <w:r>
        <w:t>Where lengthy retention periods have been allocated to records, schools may wish to consider converting paper records to other media such as digital media.  The lifespan of the media and the ability to migrate data where necessary should always be consider</w:t>
      </w:r>
      <w:r>
        <w:t xml:space="preserve">ed. </w:t>
      </w:r>
    </w:p>
    <w:p w:rsidR="00794A4F" w:rsidRDefault="006615D9">
      <w:pPr>
        <w:spacing w:after="0" w:line="259" w:lineRule="auto"/>
        <w:ind w:left="0" w:firstLine="0"/>
      </w:pPr>
      <w:r>
        <w:t xml:space="preserve"> </w:t>
      </w:r>
    </w:p>
    <w:sectPr w:rsidR="00794A4F">
      <w:footerReference w:type="even" r:id="rId11"/>
      <w:footerReference w:type="default" r:id="rId12"/>
      <w:footerReference w:type="first" r:id="rId13"/>
      <w:pgSz w:w="11906" w:h="16838"/>
      <w:pgMar w:top="1130" w:right="644" w:bottom="1184"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615D9">
      <w:pPr>
        <w:spacing w:after="0" w:line="240" w:lineRule="auto"/>
      </w:pPr>
      <w:r>
        <w:separator/>
      </w:r>
    </w:p>
  </w:endnote>
  <w:endnote w:type="continuationSeparator" w:id="0">
    <w:p w:rsidR="00000000" w:rsidRDefault="0066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Libre Frankli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F" w:rsidRDefault="006615D9">
    <w:pPr>
      <w:spacing w:after="0" w:line="259" w:lineRule="auto"/>
      <w:ind w:left="0" w:right="490"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794A4F" w:rsidRDefault="006615D9">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F" w:rsidRDefault="006615D9">
    <w:pPr>
      <w:spacing w:after="0" w:line="259" w:lineRule="auto"/>
      <w:ind w:left="0" w:right="490" w:firstLine="0"/>
      <w:jc w:val="center"/>
    </w:pPr>
    <w:r>
      <w:fldChar w:fldCharType="begin"/>
    </w:r>
    <w:r>
      <w:instrText xml:space="preserve"> PAGE   \* MERGEFORMAT </w:instrText>
    </w:r>
    <w:r>
      <w:fldChar w:fldCharType="separate"/>
    </w:r>
    <w:r w:rsidRPr="006615D9">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rsidR="00794A4F" w:rsidRDefault="006615D9">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F" w:rsidRDefault="00794A4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615D9">
      <w:pPr>
        <w:spacing w:after="0" w:line="240" w:lineRule="auto"/>
      </w:pPr>
      <w:r>
        <w:separator/>
      </w:r>
    </w:p>
  </w:footnote>
  <w:footnote w:type="continuationSeparator" w:id="0">
    <w:p w:rsidR="00000000" w:rsidRDefault="00661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2218"/>
    <w:multiLevelType w:val="hybridMultilevel"/>
    <w:tmpl w:val="77F0C52C"/>
    <w:lvl w:ilvl="0" w:tplc="A62EB7D8">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B38379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026D81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4A6930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1284D5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B749C9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7FE37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428153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E50114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4C0CAF"/>
    <w:multiLevelType w:val="hybridMultilevel"/>
    <w:tmpl w:val="6ADAC1F8"/>
    <w:lvl w:ilvl="0" w:tplc="C596B384">
      <w:start w:val="1"/>
      <w:numFmt w:val="upperLetter"/>
      <w:lvlText w:val="%1."/>
      <w:lvlJc w:val="left"/>
      <w:pPr>
        <w:ind w:left="555" w:hanging="57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651F178A"/>
    <w:multiLevelType w:val="hybridMultilevel"/>
    <w:tmpl w:val="7CECFD12"/>
    <w:lvl w:ilvl="0" w:tplc="3126DFF4">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A499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DAEA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A0ED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8EA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9C3F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3CD4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EC33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0235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4F"/>
    <w:rsid w:val="006615D9"/>
    <w:rsid w:val="00794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2EDF"/>
  <w15:docId w15:val="{58837B6D-2BA3-4F84-B147-BA57532E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2"/>
      </w:numPr>
      <w:spacing w:after="4" w:line="251"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615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Davies</dc:creator>
  <cp:keywords/>
  <cp:lastModifiedBy>Ysgol Calon Cymru</cp:lastModifiedBy>
  <cp:revision>2</cp:revision>
  <dcterms:created xsi:type="dcterms:W3CDTF">2022-12-13T11:39:00Z</dcterms:created>
  <dcterms:modified xsi:type="dcterms:W3CDTF">2022-12-13T11:39:00Z</dcterms:modified>
</cp:coreProperties>
</file>