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1019"/>
        <w:tblW w:w="1021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611"/>
        <w:gridCol w:w="3600"/>
      </w:tblGrid>
      <w:tr w:rsidR="00A5019F" w:rsidRPr="002554FD" w:rsidTr="002554FD">
        <w:tc>
          <w:tcPr>
            <w:tcW w:w="6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19F" w:rsidRPr="002554FD" w:rsidRDefault="00A5019F" w:rsidP="002554FD">
            <w:pPr>
              <w:rPr>
                <w:rFonts w:ascii="Microsoft New Tai Lue" w:hAnsi="Microsoft New Tai Lue" w:cs="Microsoft New Tai Lue"/>
                <w:b/>
                <w:bCs/>
                <w:color w:val="112F3B"/>
                <w:sz w:val="16"/>
                <w:szCs w:val="16"/>
                <w:lang w:val="cy-GB"/>
              </w:rPr>
            </w:pPr>
          </w:p>
          <w:p w:rsidR="00A5019F" w:rsidRPr="002554FD" w:rsidRDefault="00A5019F" w:rsidP="002554FD">
            <w:pPr>
              <w:rPr>
                <w:rFonts w:ascii="Microsoft New Tai Lue" w:hAnsi="Microsoft New Tai Lue" w:cs="Microsoft New Tai Lue"/>
                <w:b/>
                <w:bCs/>
                <w:color w:val="112F3B"/>
                <w:sz w:val="28"/>
                <w:szCs w:val="28"/>
                <w:lang w:val="cy-GB"/>
              </w:rPr>
            </w:pPr>
          </w:p>
          <w:p w:rsidR="00A5019F" w:rsidRPr="002554FD" w:rsidRDefault="00A5019F" w:rsidP="002554FD">
            <w:pPr>
              <w:rPr>
                <w:rFonts w:ascii="Microsoft New Tai Lue" w:hAnsi="Microsoft New Tai Lue" w:cs="Microsoft New Tai Lue"/>
                <w:b/>
                <w:bCs/>
                <w:color w:val="112F3B"/>
                <w:sz w:val="28"/>
                <w:szCs w:val="28"/>
                <w:lang w:val="cy-GB"/>
              </w:rPr>
            </w:pPr>
            <w:r w:rsidRPr="002554FD">
              <w:rPr>
                <w:rFonts w:ascii="Microsoft New Tai Lue" w:hAnsi="Microsoft New Tai Lue" w:cs="Microsoft New Tai Lue"/>
                <w:b/>
                <w:bCs/>
                <w:color w:val="112F3B"/>
                <w:sz w:val="28"/>
                <w:szCs w:val="28"/>
                <w:lang w:val="cy-GB"/>
              </w:rPr>
              <w:t xml:space="preserve">             THE SCHOOL AT THE HEART OF WALES</w:t>
            </w:r>
          </w:p>
          <w:p w:rsidR="00A5019F" w:rsidRPr="002554FD" w:rsidRDefault="00A5019F" w:rsidP="002554FD">
            <w:pPr>
              <w:rPr>
                <w:rFonts w:ascii="Microsoft New Tai Lue" w:hAnsi="Microsoft New Tai Lue" w:cs="Microsoft New Tai Lue"/>
                <w:b/>
                <w:bCs/>
                <w:color w:val="CC333B"/>
                <w:sz w:val="72"/>
                <w:szCs w:val="72"/>
                <w:lang w:val="cy-GB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19F" w:rsidRPr="002554FD" w:rsidRDefault="00A5019F" w:rsidP="002554FD">
            <w:pPr>
              <w:jc w:val="right"/>
              <w:rPr>
                <w:rFonts w:ascii="Microsoft New Tai Lue" w:hAnsi="Microsoft New Tai Lue" w:cs="Microsoft New Tai Lue"/>
                <w:b/>
                <w:bCs/>
                <w:color w:val="112F3B"/>
                <w:sz w:val="28"/>
                <w:szCs w:val="28"/>
                <w:lang w:val="cy-GB"/>
              </w:rPr>
            </w:pPr>
            <w:r w:rsidRPr="002554FD">
              <w:rPr>
                <w:rFonts w:ascii="Microsoft New Tai Lue" w:hAnsi="Microsoft New Tai Lue" w:cs="Microsoft New Tai Lue"/>
                <w:noProof/>
                <w:color w:val="666666"/>
                <w:lang w:val="cy-GB" w:eastAsia="en-GB"/>
              </w:rPr>
              <w:drawing>
                <wp:inline distT="0" distB="0" distL="0" distR="0" wp14:anchorId="6148671C" wp14:editId="31A8991B">
                  <wp:extent cx="1906905" cy="1297305"/>
                  <wp:effectExtent l="0" t="0" r="0" b="0"/>
                  <wp:docPr id="10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905" cy="1297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019F" w:rsidRPr="002554FD" w:rsidRDefault="00A5019F" w:rsidP="00A5019F">
      <w:pPr>
        <w:rPr>
          <w:b/>
          <w:bCs/>
          <w:sz w:val="48"/>
          <w:szCs w:val="48"/>
          <w:lang w:val="cy-GB"/>
        </w:rPr>
      </w:pPr>
    </w:p>
    <w:p w:rsidR="00A5019F" w:rsidRPr="002554FD" w:rsidRDefault="00A5019F" w:rsidP="00A5019F">
      <w:pPr>
        <w:pStyle w:val="Subtitle"/>
        <w:keepNext w:val="0"/>
        <w:keepLines w:val="0"/>
        <w:spacing w:before="0" w:line="276" w:lineRule="auto"/>
        <w:jc w:val="right"/>
        <w:rPr>
          <w:rFonts w:ascii="Microsoft New Tai Lue" w:hAnsi="Microsoft New Tai Lue" w:cs="Microsoft New Tai Lue"/>
          <w:color w:val="666666"/>
          <w:lang w:val="cy-GB"/>
        </w:rPr>
      </w:pPr>
      <w:bookmarkStart w:id="0" w:name="_rstl482zjq0p" w:colFirst="0" w:colLast="0"/>
      <w:bookmarkEnd w:id="0"/>
    </w:p>
    <w:p w:rsidR="00A5019F" w:rsidRPr="002554FD" w:rsidRDefault="00A5019F" w:rsidP="00A5019F">
      <w:pPr>
        <w:pStyle w:val="Subtitle"/>
        <w:keepNext w:val="0"/>
        <w:keepLines w:val="0"/>
        <w:spacing w:before="0" w:line="276" w:lineRule="auto"/>
        <w:jc w:val="center"/>
        <w:rPr>
          <w:rFonts w:ascii="Microsoft New Tai Lue" w:hAnsi="Microsoft New Tai Lue" w:cs="Microsoft New Tai Lue"/>
          <w:color w:val="666666"/>
          <w:lang w:val="cy-GB"/>
        </w:rPr>
      </w:pPr>
      <w:bookmarkStart w:id="1" w:name="_b2gefvkghs7g" w:colFirst="0" w:colLast="0"/>
      <w:bookmarkEnd w:id="1"/>
      <w:r w:rsidRPr="002554FD">
        <w:rPr>
          <w:rFonts w:ascii="Microsoft New Tai Lue" w:hAnsi="Microsoft New Tai Lue" w:cs="Microsoft New Tai Lue"/>
          <w:noProof/>
          <w:color w:val="666666"/>
          <w:lang w:val="cy-GB"/>
        </w:rPr>
        <w:drawing>
          <wp:inline distT="0" distB="0" distL="0" distR="0" wp14:anchorId="2C0664EC" wp14:editId="0C5A697C">
            <wp:extent cx="5939790" cy="3024505"/>
            <wp:effectExtent l="38100" t="38100" r="22860" b="23495"/>
            <wp:docPr id="9" name="image4.jpg" descr="Placehold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Placeholder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26" b="11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02450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112F3B"/>
                      </a:solidFill>
                      <a:prstDash val="solid"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5019F" w:rsidRPr="002554FD" w:rsidRDefault="00A5019F" w:rsidP="00A5019F">
      <w:pPr>
        <w:pStyle w:val="Heading1"/>
        <w:keepNext w:val="0"/>
        <w:keepLines w:val="0"/>
        <w:widowControl w:val="0"/>
        <w:spacing w:before="0" w:line="276" w:lineRule="auto"/>
        <w:rPr>
          <w:rFonts w:ascii="Microsoft New Tai Lue" w:eastAsia="Libre Franklin" w:hAnsi="Microsoft New Tai Lue" w:cs="Microsoft New Tai Lue"/>
          <w:color w:val="E01B84"/>
          <w:sz w:val="24"/>
          <w:szCs w:val="24"/>
          <w:lang w:val="cy-GB"/>
        </w:rPr>
      </w:pPr>
      <w:bookmarkStart w:id="2" w:name="_43kkrvezc1h0" w:colFirst="0" w:colLast="0"/>
      <w:bookmarkEnd w:id="2"/>
    </w:p>
    <w:p w:rsidR="00A5019F" w:rsidRPr="002554FD" w:rsidRDefault="002554FD" w:rsidP="00BC3F3A">
      <w:pPr>
        <w:jc w:val="center"/>
        <w:rPr>
          <w:b/>
          <w:bCs/>
          <w:sz w:val="72"/>
          <w:szCs w:val="72"/>
          <w:lang w:val="cy-GB"/>
        </w:rPr>
      </w:pPr>
      <w:bookmarkStart w:id="3" w:name="_ewc3hd5kzra5" w:colFirst="0" w:colLast="0"/>
      <w:bookmarkEnd w:id="3"/>
      <w:r>
        <w:rPr>
          <w:b/>
          <w:bCs/>
          <w:sz w:val="72"/>
          <w:szCs w:val="72"/>
          <w:lang w:val="cy-GB"/>
        </w:rPr>
        <w:t>Polisi Cwricwlwm</w:t>
      </w:r>
      <w:r w:rsidR="00BC3F3A" w:rsidRPr="002554FD">
        <w:rPr>
          <w:b/>
          <w:bCs/>
          <w:sz w:val="72"/>
          <w:szCs w:val="72"/>
          <w:lang w:val="cy-GB"/>
        </w:rPr>
        <w:t xml:space="preserve"> ll </w:t>
      </w:r>
    </w:p>
    <w:p w:rsidR="00A5019F" w:rsidRPr="002554FD" w:rsidRDefault="00A5019F" w:rsidP="00A5019F">
      <w:pPr>
        <w:rPr>
          <w:b/>
          <w:bCs/>
          <w:sz w:val="24"/>
          <w:szCs w:val="24"/>
          <w:lang w:val="cy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508"/>
      </w:tblGrid>
      <w:tr w:rsidR="00A5019F" w:rsidRPr="002554FD" w:rsidTr="002554FD">
        <w:trPr>
          <w:jc w:val="center"/>
        </w:trPr>
        <w:tc>
          <w:tcPr>
            <w:tcW w:w="4508" w:type="dxa"/>
          </w:tcPr>
          <w:p w:rsidR="00A5019F" w:rsidRPr="002554FD" w:rsidRDefault="002554FD" w:rsidP="002554F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2554FD">
              <w:rPr>
                <w:rFonts w:ascii="Arial" w:hAnsi="Arial" w:cs="Arial"/>
                <w:b/>
                <w:sz w:val="24"/>
                <w:szCs w:val="24"/>
                <w:lang w:val="cy-GB"/>
              </w:rPr>
              <w:t>D</w:t>
            </w:r>
            <w:r w:rsidRPr="002554FD">
              <w:rPr>
                <w:b/>
                <w:sz w:val="24"/>
                <w:szCs w:val="24"/>
                <w:lang w:val="cy-GB"/>
              </w:rPr>
              <w:t>yddiad Mabwysiadu</w:t>
            </w:r>
          </w:p>
        </w:tc>
        <w:tc>
          <w:tcPr>
            <w:tcW w:w="4508" w:type="dxa"/>
          </w:tcPr>
          <w:p w:rsidR="00A5019F" w:rsidRPr="002554FD" w:rsidRDefault="002554FD" w:rsidP="002554F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2554FD">
              <w:rPr>
                <w:rFonts w:ascii="Arial" w:hAnsi="Arial" w:cs="Arial"/>
                <w:b/>
                <w:sz w:val="24"/>
                <w:szCs w:val="24"/>
                <w:lang w:val="cy-GB"/>
              </w:rPr>
              <w:t>M</w:t>
            </w:r>
            <w:r w:rsidRPr="002554FD">
              <w:rPr>
                <w:b/>
                <w:sz w:val="24"/>
                <w:szCs w:val="24"/>
                <w:lang w:val="cy-GB"/>
              </w:rPr>
              <w:t>edi</w:t>
            </w:r>
            <w:r w:rsidR="00A5019F" w:rsidRPr="002554FD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2022</w:t>
            </w:r>
          </w:p>
        </w:tc>
      </w:tr>
      <w:tr w:rsidR="00A5019F" w:rsidRPr="002554FD" w:rsidTr="002554FD">
        <w:trPr>
          <w:jc w:val="center"/>
        </w:trPr>
        <w:tc>
          <w:tcPr>
            <w:tcW w:w="4508" w:type="dxa"/>
          </w:tcPr>
          <w:p w:rsidR="00A5019F" w:rsidRPr="002554FD" w:rsidRDefault="002554FD" w:rsidP="002554F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2554FD">
              <w:rPr>
                <w:rFonts w:ascii="Arial" w:hAnsi="Arial" w:cs="Arial"/>
                <w:b/>
                <w:sz w:val="24"/>
                <w:szCs w:val="24"/>
                <w:lang w:val="cy-GB"/>
              </w:rPr>
              <w:t>L</w:t>
            </w:r>
            <w:r w:rsidRPr="002554FD">
              <w:rPr>
                <w:b/>
                <w:sz w:val="24"/>
                <w:szCs w:val="24"/>
                <w:lang w:val="cy-GB"/>
              </w:rPr>
              <w:t>lofnod y Pennaeth</w:t>
            </w:r>
          </w:p>
        </w:tc>
        <w:tc>
          <w:tcPr>
            <w:tcW w:w="4508" w:type="dxa"/>
          </w:tcPr>
          <w:p w:rsidR="00A5019F" w:rsidRPr="002554FD" w:rsidRDefault="00A5019F" w:rsidP="002554F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2554FD">
              <w:rPr>
                <w:noProof/>
                <w:lang w:val="cy-GB" w:eastAsia="en-GB"/>
              </w:rPr>
              <w:drawing>
                <wp:inline distT="0" distB="0" distL="0" distR="0" wp14:anchorId="038D72EC" wp14:editId="647E760A">
                  <wp:extent cx="2204427" cy="409575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77" cy="414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019F" w:rsidRPr="002554FD" w:rsidTr="002554FD">
        <w:trPr>
          <w:jc w:val="center"/>
        </w:trPr>
        <w:tc>
          <w:tcPr>
            <w:tcW w:w="4508" w:type="dxa"/>
          </w:tcPr>
          <w:p w:rsidR="00A5019F" w:rsidRPr="002554FD" w:rsidRDefault="002554FD" w:rsidP="002554F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2554FD">
              <w:rPr>
                <w:rFonts w:ascii="Arial" w:hAnsi="Arial" w:cs="Arial"/>
                <w:b/>
                <w:sz w:val="24"/>
                <w:szCs w:val="24"/>
                <w:lang w:val="cy-GB"/>
              </w:rPr>
              <w:t>L</w:t>
            </w:r>
            <w:r w:rsidRPr="002554FD">
              <w:rPr>
                <w:b/>
                <w:sz w:val="24"/>
                <w:szCs w:val="24"/>
                <w:lang w:val="cy-GB"/>
              </w:rPr>
              <w:t>lofnod Cadeirydd y Llywodraethwyr</w:t>
            </w:r>
          </w:p>
        </w:tc>
        <w:tc>
          <w:tcPr>
            <w:tcW w:w="4508" w:type="dxa"/>
          </w:tcPr>
          <w:p w:rsidR="00A5019F" w:rsidRPr="002554FD" w:rsidRDefault="00A5019F" w:rsidP="002554F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2554FD">
              <w:rPr>
                <w:noProof/>
                <w:lang w:val="cy-GB" w:eastAsia="en-GB"/>
              </w:rPr>
              <w:drawing>
                <wp:inline distT="0" distB="0" distL="0" distR="0" wp14:anchorId="62834136" wp14:editId="60699DD1">
                  <wp:extent cx="1968500" cy="36905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1282" cy="37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019F" w:rsidRPr="002554FD" w:rsidTr="002554FD">
        <w:trPr>
          <w:jc w:val="center"/>
        </w:trPr>
        <w:tc>
          <w:tcPr>
            <w:tcW w:w="4508" w:type="dxa"/>
          </w:tcPr>
          <w:p w:rsidR="00A5019F" w:rsidRPr="002554FD" w:rsidRDefault="002554FD" w:rsidP="002554F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2554FD">
              <w:rPr>
                <w:rFonts w:ascii="Arial" w:hAnsi="Arial" w:cs="Arial"/>
                <w:b/>
                <w:sz w:val="24"/>
                <w:szCs w:val="24"/>
                <w:lang w:val="cy-GB"/>
              </w:rPr>
              <w:t>D</w:t>
            </w:r>
            <w:r w:rsidRPr="002554FD">
              <w:rPr>
                <w:b/>
                <w:sz w:val="24"/>
                <w:szCs w:val="24"/>
                <w:lang w:val="cy-GB"/>
              </w:rPr>
              <w:t>yddiad Adolygu</w:t>
            </w:r>
            <w:r w:rsidR="00A5019F" w:rsidRPr="002554FD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4508" w:type="dxa"/>
          </w:tcPr>
          <w:p w:rsidR="00A5019F" w:rsidRPr="002554FD" w:rsidRDefault="002554FD" w:rsidP="002554F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2554FD">
              <w:rPr>
                <w:rFonts w:ascii="Arial" w:hAnsi="Arial" w:cs="Arial"/>
                <w:b/>
                <w:sz w:val="24"/>
                <w:szCs w:val="24"/>
                <w:lang w:val="cy-GB"/>
              </w:rPr>
              <w:t>M</w:t>
            </w:r>
            <w:r w:rsidRPr="002554FD">
              <w:rPr>
                <w:b/>
                <w:sz w:val="24"/>
                <w:szCs w:val="24"/>
                <w:lang w:val="cy-GB"/>
              </w:rPr>
              <w:t>edi</w:t>
            </w:r>
            <w:r w:rsidR="00BC3F3A" w:rsidRPr="002554FD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2024</w:t>
            </w:r>
          </w:p>
        </w:tc>
      </w:tr>
    </w:tbl>
    <w:p w:rsidR="00A5019F" w:rsidRPr="002554FD" w:rsidRDefault="00A5019F" w:rsidP="00A5019F">
      <w:pPr>
        <w:pStyle w:val="NoSpacing"/>
        <w:rPr>
          <w:lang w:val="cy-GB"/>
        </w:rPr>
      </w:pPr>
    </w:p>
    <w:p w:rsidR="00A5019F" w:rsidRPr="002554FD" w:rsidRDefault="00A5019F" w:rsidP="00A5019F">
      <w:pPr>
        <w:pStyle w:val="NoSpacing"/>
        <w:rPr>
          <w:lang w:val="cy-GB"/>
        </w:rPr>
      </w:pPr>
    </w:p>
    <w:p w:rsidR="00A5019F" w:rsidRPr="002554FD" w:rsidRDefault="00A5019F" w:rsidP="00A5019F">
      <w:pPr>
        <w:rPr>
          <w:lang w:val="cy-GB"/>
        </w:rPr>
      </w:pPr>
    </w:p>
    <w:p w:rsidR="00A5019F" w:rsidRPr="002554FD" w:rsidRDefault="00A5019F" w:rsidP="008F6119">
      <w:pPr>
        <w:shd w:val="clear" w:color="auto" w:fill="FFFFFF"/>
        <w:spacing w:after="0" w:line="648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1F1F1F"/>
          <w:spacing w:val="-5"/>
          <w:sz w:val="54"/>
          <w:szCs w:val="54"/>
          <w:bdr w:val="none" w:sz="0" w:space="0" w:color="auto" w:frame="1"/>
          <w:lang w:val="cy-GB" w:eastAsia="en-GB"/>
        </w:rPr>
      </w:pPr>
    </w:p>
    <w:p w:rsidR="008F6119" w:rsidRPr="002554FD" w:rsidRDefault="002554FD" w:rsidP="008F6119">
      <w:pPr>
        <w:shd w:val="clear" w:color="auto" w:fill="FFFFFF"/>
        <w:spacing w:after="0" w:line="648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1F1F1F"/>
          <w:spacing w:val="-5"/>
          <w:sz w:val="54"/>
          <w:szCs w:val="54"/>
          <w:lang w:val="cy-GB" w:eastAsia="en-GB"/>
        </w:rPr>
      </w:pPr>
      <w:r>
        <w:rPr>
          <w:rFonts w:ascii="inherit" w:eastAsia="Times New Roman" w:hAnsi="inherit" w:cs="Arial"/>
          <w:b/>
          <w:bCs/>
          <w:color w:val="1F1F1F"/>
          <w:spacing w:val="-5"/>
          <w:sz w:val="54"/>
          <w:szCs w:val="54"/>
          <w:bdr w:val="none" w:sz="0" w:space="0" w:color="auto" w:frame="1"/>
          <w:lang w:val="cy-GB" w:eastAsia="en-GB"/>
        </w:rPr>
        <w:lastRenderedPageBreak/>
        <w:t>Crynodeb y Ddeddfwriaeth</w:t>
      </w:r>
    </w:p>
    <w:p w:rsidR="008F6119" w:rsidRPr="002554FD" w:rsidRDefault="002554FD" w:rsidP="008F6119">
      <w:pPr>
        <w:shd w:val="clear" w:color="auto" w:fill="FFFFFF"/>
        <w:spacing w:after="36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Mae’r adran hon o ganllaw fframwaith y Cwricwlwm i Gymru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wedi ei gynllunio  i h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elp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u ysgolion a lleoliadau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yn ogystal ag eraill mewn addysg sydd â diddordeb, i ddeall yn well beth yw’r gyfraith ar gyfer y Cwricwlwm i Gymru a’r hyn sydd yn oifynnol iddynt ei wneud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.</w:t>
      </w:r>
    </w:p>
    <w:p w:rsidR="008F6119" w:rsidRPr="002554FD" w:rsidRDefault="002554FD" w:rsidP="008F6119">
      <w:pPr>
        <w:shd w:val="clear" w:color="auto" w:fill="FFFFFF"/>
        <w:spacing w:after="36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Yn ogystal â gosod y sail cyfreithiol ar gyfer y canllaw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mae hefyd yn rhoi gwybodaeth ynglŷn â dyletswyddau cyfreithiol a chanllaw o natur statudol y mae’n rhaid i ysgolion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neu leoliadau eu hystyried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.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Mae hefyd yn rhoi diffiniadau</w:t>
      </w:r>
      <w:r w:rsidR="0028536E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o ystyr y termau hyn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.</w:t>
      </w:r>
    </w:p>
    <w:p w:rsidR="008F6119" w:rsidRPr="002554FD" w:rsidRDefault="0028536E" w:rsidP="008F6119">
      <w:pPr>
        <w:shd w:val="clear" w:color="auto" w:fill="FFFFFF"/>
        <w:spacing w:after="36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Wrth roi’r wybodaeth hon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mae’r adran hon hefyd yn ymwneud â, ac yn cysylltu ag ystod o agweddau penodol o’r cwricwlwm a chanllaw asesu trwy’r fframwaith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.</w:t>
      </w:r>
    </w:p>
    <w:p w:rsidR="008F6119" w:rsidRPr="002554FD" w:rsidRDefault="0028536E" w:rsidP="008F6119">
      <w:pPr>
        <w:shd w:val="clear" w:color="auto" w:fill="FFFFFF"/>
        <w:spacing w:line="648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1F1F1F"/>
          <w:spacing w:val="-5"/>
          <w:sz w:val="54"/>
          <w:szCs w:val="54"/>
          <w:lang w:val="cy-GB" w:eastAsia="en-GB"/>
        </w:rPr>
      </w:pPr>
      <w:r>
        <w:rPr>
          <w:rFonts w:ascii="inherit" w:eastAsia="Times New Roman" w:hAnsi="inherit" w:cs="Arial"/>
          <w:b/>
          <w:bCs/>
          <w:color w:val="1F1F1F"/>
          <w:spacing w:val="-5"/>
          <w:sz w:val="54"/>
          <w:szCs w:val="54"/>
          <w:bdr w:val="none" w:sz="0" w:space="0" w:color="auto" w:frame="1"/>
          <w:lang w:val="cy-GB" w:eastAsia="en-GB"/>
        </w:rPr>
        <w:t xml:space="preserve">Deddf </w:t>
      </w:r>
      <w:r w:rsidR="008F6119" w:rsidRPr="002554FD">
        <w:rPr>
          <w:rFonts w:ascii="inherit" w:eastAsia="Times New Roman" w:hAnsi="inherit" w:cs="Arial"/>
          <w:b/>
          <w:bCs/>
          <w:color w:val="1F1F1F"/>
          <w:spacing w:val="-5"/>
          <w:sz w:val="54"/>
          <w:szCs w:val="54"/>
          <w:bdr w:val="none" w:sz="0" w:space="0" w:color="auto" w:frame="1"/>
          <w:lang w:val="cy-GB" w:eastAsia="en-GB"/>
        </w:rPr>
        <w:t>C</w:t>
      </w:r>
      <w:r>
        <w:rPr>
          <w:rFonts w:ascii="inherit" w:eastAsia="Times New Roman" w:hAnsi="inherit" w:cs="Arial"/>
          <w:b/>
          <w:bCs/>
          <w:color w:val="1F1F1F"/>
          <w:spacing w:val="-5"/>
          <w:sz w:val="54"/>
          <w:szCs w:val="54"/>
          <w:bdr w:val="none" w:sz="0" w:space="0" w:color="auto" w:frame="1"/>
          <w:lang w:val="cy-GB" w:eastAsia="en-GB"/>
        </w:rPr>
        <w:t>w</w:t>
      </w:r>
      <w:r w:rsidR="008F6119" w:rsidRPr="002554FD">
        <w:rPr>
          <w:rFonts w:ascii="inherit" w:eastAsia="Times New Roman" w:hAnsi="inherit" w:cs="Arial"/>
          <w:b/>
          <w:bCs/>
          <w:color w:val="1F1F1F"/>
          <w:spacing w:val="-5"/>
          <w:sz w:val="54"/>
          <w:szCs w:val="54"/>
          <w:bdr w:val="none" w:sz="0" w:space="0" w:color="auto" w:frame="1"/>
          <w:lang w:val="cy-GB" w:eastAsia="en-GB"/>
        </w:rPr>
        <w:t>ric</w:t>
      </w:r>
      <w:r>
        <w:rPr>
          <w:rFonts w:ascii="inherit" w:eastAsia="Times New Roman" w:hAnsi="inherit" w:cs="Arial"/>
          <w:b/>
          <w:bCs/>
          <w:color w:val="1F1F1F"/>
          <w:spacing w:val="-5"/>
          <w:sz w:val="54"/>
          <w:szCs w:val="54"/>
          <w:bdr w:val="none" w:sz="0" w:space="0" w:color="auto" w:frame="1"/>
          <w:lang w:val="cy-GB" w:eastAsia="en-GB"/>
        </w:rPr>
        <w:t>w</w:t>
      </w:r>
      <w:r w:rsidR="008F6119" w:rsidRPr="002554FD">
        <w:rPr>
          <w:rFonts w:ascii="inherit" w:eastAsia="Times New Roman" w:hAnsi="inherit" w:cs="Arial"/>
          <w:b/>
          <w:bCs/>
          <w:color w:val="1F1F1F"/>
          <w:spacing w:val="-5"/>
          <w:sz w:val="54"/>
          <w:szCs w:val="54"/>
          <w:bdr w:val="none" w:sz="0" w:space="0" w:color="auto" w:frame="1"/>
          <w:lang w:val="cy-GB" w:eastAsia="en-GB"/>
        </w:rPr>
        <w:t>l</w:t>
      </w:r>
      <w:r>
        <w:rPr>
          <w:rFonts w:ascii="inherit" w:eastAsia="Times New Roman" w:hAnsi="inherit" w:cs="Arial"/>
          <w:b/>
          <w:bCs/>
          <w:color w:val="1F1F1F"/>
          <w:spacing w:val="-5"/>
          <w:sz w:val="54"/>
          <w:szCs w:val="54"/>
          <w:bdr w:val="none" w:sz="0" w:space="0" w:color="auto" w:frame="1"/>
          <w:lang w:val="cy-GB" w:eastAsia="en-GB"/>
        </w:rPr>
        <w:t>w</w:t>
      </w:r>
      <w:r w:rsidR="008F6119" w:rsidRPr="002554FD">
        <w:rPr>
          <w:rFonts w:ascii="inherit" w:eastAsia="Times New Roman" w:hAnsi="inherit" w:cs="Arial"/>
          <w:b/>
          <w:bCs/>
          <w:color w:val="1F1F1F"/>
          <w:spacing w:val="-5"/>
          <w:sz w:val="54"/>
          <w:szCs w:val="54"/>
          <w:bdr w:val="none" w:sz="0" w:space="0" w:color="auto" w:frame="1"/>
          <w:lang w:val="cy-GB" w:eastAsia="en-GB"/>
        </w:rPr>
        <w:t>m a</w:t>
      </w:r>
      <w:r>
        <w:rPr>
          <w:rFonts w:ascii="inherit" w:eastAsia="Times New Roman" w:hAnsi="inherit" w:cs="Arial"/>
          <w:b/>
          <w:bCs/>
          <w:color w:val="1F1F1F"/>
          <w:spacing w:val="-5"/>
          <w:sz w:val="54"/>
          <w:szCs w:val="54"/>
          <w:bdr w:val="none" w:sz="0" w:space="0" w:color="auto" w:frame="1"/>
          <w:lang w:val="cy-GB" w:eastAsia="en-GB"/>
        </w:rPr>
        <w:t>c</w:t>
      </w:r>
      <w:r w:rsidR="008F6119" w:rsidRPr="002554FD">
        <w:rPr>
          <w:rFonts w:ascii="inherit" w:eastAsia="Times New Roman" w:hAnsi="inherit" w:cs="Arial"/>
          <w:b/>
          <w:bCs/>
          <w:color w:val="1F1F1F"/>
          <w:spacing w:val="-5"/>
          <w:sz w:val="54"/>
          <w:szCs w:val="54"/>
          <w:bdr w:val="none" w:sz="0" w:space="0" w:color="auto" w:frame="1"/>
          <w:lang w:val="cy-GB" w:eastAsia="en-GB"/>
        </w:rPr>
        <w:t xml:space="preserve"> As</w:t>
      </w:r>
      <w:r>
        <w:rPr>
          <w:rFonts w:ascii="inherit" w:eastAsia="Times New Roman" w:hAnsi="inherit" w:cs="Arial"/>
          <w:b/>
          <w:bCs/>
          <w:color w:val="1F1F1F"/>
          <w:spacing w:val="-5"/>
          <w:sz w:val="54"/>
          <w:szCs w:val="54"/>
          <w:bdr w:val="none" w:sz="0" w:space="0" w:color="auto" w:frame="1"/>
          <w:lang w:val="cy-GB" w:eastAsia="en-GB"/>
        </w:rPr>
        <w:t>esu</w:t>
      </w:r>
      <w:r w:rsidR="008F6119" w:rsidRPr="002554FD">
        <w:rPr>
          <w:rFonts w:ascii="inherit" w:eastAsia="Times New Roman" w:hAnsi="inherit" w:cs="Arial"/>
          <w:b/>
          <w:bCs/>
          <w:color w:val="1F1F1F"/>
          <w:spacing w:val="-5"/>
          <w:sz w:val="54"/>
          <w:szCs w:val="54"/>
          <w:bdr w:val="none" w:sz="0" w:space="0" w:color="auto" w:frame="1"/>
          <w:lang w:val="cy-GB" w:eastAsia="en-GB"/>
        </w:rPr>
        <w:t xml:space="preserve"> (</w:t>
      </w:r>
      <w:r>
        <w:rPr>
          <w:rFonts w:ascii="inherit" w:eastAsia="Times New Roman" w:hAnsi="inherit" w:cs="Arial"/>
          <w:b/>
          <w:bCs/>
          <w:color w:val="1F1F1F"/>
          <w:spacing w:val="-5"/>
          <w:sz w:val="54"/>
          <w:szCs w:val="54"/>
          <w:bdr w:val="none" w:sz="0" w:space="0" w:color="auto" w:frame="1"/>
          <w:lang w:val="cy-GB" w:eastAsia="en-GB"/>
        </w:rPr>
        <w:t>Cymru</w:t>
      </w:r>
      <w:r w:rsidR="008F6119" w:rsidRPr="002554FD">
        <w:rPr>
          <w:rFonts w:ascii="inherit" w:eastAsia="Times New Roman" w:hAnsi="inherit" w:cs="Arial"/>
          <w:b/>
          <w:bCs/>
          <w:color w:val="1F1F1F"/>
          <w:spacing w:val="-5"/>
          <w:sz w:val="54"/>
          <w:szCs w:val="54"/>
          <w:bdr w:val="none" w:sz="0" w:space="0" w:color="auto" w:frame="1"/>
          <w:lang w:val="cy-GB" w:eastAsia="en-GB"/>
        </w:rPr>
        <w:t xml:space="preserve">s) 2021 – </w:t>
      </w:r>
      <w:r>
        <w:rPr>
          <w:rFonts w:ascii="inherit" w:eastAsia="Times New Roman" w:hAnsi="inherit" w:cs="Arial"/>
          <w:b/>
          <w:bCs/>
          <w:color w:val="1F1F1F"/>
          <w:spacing w:val="-5"/>
          <w:sz w:val="54"/>
          <w:szCs w:val="54"/>
          <w:bdr w:val="none" w:sz="0" w:space="0" w:color="auto" w:frame="1"/>
          <w:lang w:val="cy-GB" w:eastAsia="en-GB"/>
        </w:rPr>
        <w:t>cyflwyniad</w:t>
      </w:r>
    </w:p>
    <w:p w:rsidR="008F6119" w:rsidRPr="002554FD" w:rsidRDefault="008F6119" w:rsidP="008F6119">
      <w:pPr>
        <w:shd w:val="clear" w:color="auto" w:fill="DFF1F1"/>
        <w:spacing w:after="0" w:line="240" w:lineRule="auto"/>
        <w:textAlignment w:val="baseline"/>
        <w:rPr>
          <w:rFonts w:ascii="Arial" w:eastAsia="Times New Roman" w:hAnsi="Arial" w:cs="Arial"/>
          <w:color w:val="1F1F1F"/>
          <w:sz w:val="27"/>
          <w:szCs w:val="27"/>
          <w:lang w:val="cy-GB" w:eastAsia="en-GB"/>
        </w:rPr>
      </w:pPr>
      <w:r w:rsidRPr="002554FD">
        <w:rPr>
          <w:rFonts w:ascii="inherit" w:eastAsia="Times New Roman" w:hAnsi="inherit" w:cs="Arial"/>
          <w:color w:val="1F1F1F"/>
          <w:sz w:val="2"/>
          <w:szCs w:val="2"/>
          <w:bdr w:val="none" w:sz="0" w:space="0" w:color="auto" w:frame="1"/>
          <w:lang w:val="cy-GB" w:eastAsia="en-GB"/>
        </w:rPr>
        <w:t>Curriculum</w:t>
      </w:r>
    </w:p>
    <w:p w:rsidR="008F6119" w:rsidRPr="002554FD" w:rsidRDefault="0028536E" w:rsidP="008F6119">
      <w:pPr>
        <w:shd w:val="clear" w:color="auto" w:fill="DFF1F1"/>
        <w:spacing w:line="240" w:lineRule="auto"/>
        <w:textAlignment w:val="baseline"/>
        <w:outlineLvl w:val="1"/>
        <w:rPr>
          <w:rFonts w:ascii="inherit" w:eastAsia="Times New Roman" w:hAnsi="inherit" w:cs="Arial"/>
          <w:b/>
          <w:bCs/>
          <w:color w:val="00645E"/>
          <w:spacing w:val="-5"/>
          <w:sz w:val="36"/>
          <w:szCs w:val="36"/>
          <w:lang w:val="cy-GB" w:eastAsia="en-GB"/>
        </w:rPr>
      </w:pPr>
      <w:r>
        <w:rPr>
          <w:rFonts w:ascii="inherit" w:eastAsia="Times New Roman" w:hAnsi="inherit" w:cs="Arial"/>
          <w:b/>
          <w:bCs/>
          <w:color w:val="00645E"/>
          <w:spacing w:val="-5"/>
          <w:sz w:val="36"/>
          <w:szCs w:val="36"/>
          <w:lang w:val="cy-GB" w:eastAsia="en-GB"/>
        </w:rPr>
        <w:t>Gorfodol</w:t>
      </w:r>
    </w:p>
    <w:p w:rsidR="008F6119" w:rsidRPr="002554FD" w:rsidRDefault="0028536E" w:rsidP="008F6119">
      <w:pPr>
        <w:shd w:val="clear" w:color="auto" w:fill="DFF1F1"/>
        <w:spacing w:after="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color w:val="000000" w:themeColor="text1"/>
          <w:lang w:val="cy-GB"/>
        </w:rPr>
        <w:t xml:space="preserve">Mae </w:t>
      </w:r>
      <w:hyperlink r:id="rId9" w:history="1">
        <w:r>
          <w:rPr>
            <w:rFonts w:ascii="inherit" w:eastAsia="Times New Roman" w:hAnsi="inherit" w:cs="Arial"/>
            <w:b/>
            <w:bCs/>
            <w:color w:val="0360A6"/>
            <w:sz w:val="27"/>
            <w:szCs w:val="27"/>
            <w:u w:val="single"/>
            <w:bdr w:val="none" w:sz="0" w:space="0" w:color="auto" w:frame="1"/>
            <w:lang w:val="cy-GB" w:eastAsia="en-GB"/>
          </w:rPr>
          <w:t>Deddf Cwricwlwm ac Asesu (Cymru)</w:t>
        </w:r>
        <w:r w:rsidR="008F6119" w:rsidRPr="002554FD">
          <w:rPr>
            <w:rFonts w:ascii="inherit" w:eastAsia="Times New Roman" w:hAnsi="inherit" w:cs="Arial"/>
            <w:b/>
            <w:bCs/>
            <w:color w:val="0360A6"/>
            <w:sz w:val="27"/>
            <w:szCs w:val="27"/>
            <w:u w:val="single"/>
            <w:bdr w:val="none" w:sz="0" w:space="0" w:color="auto" w:frame="1"/>
            <w:lang w:val="cy-GB" w:eastAsia="en-GB"/>
          </w:rPr>
          <w:t xml:space="preserve"> 2021</w:t>
        </w:r>
      </w:hyperlink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 (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 Ddeddf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)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yn sefydlu’r Cwricwlwm i Gymru 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yn y gyfraith ac yn disodli’r cwricwlwm sylfaenol (sy’n cynnwys, er enghraifft, y cwricwla cenedlaethol a lleol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sydd yn </w:t>
      </w:r>
      <w:hyperlink r:id="rId10" w:history="1">
        <w:r>
          <w:rPr>
            <w:rFonts w:ascii="inherit" w:eastAsia="Times New Roman" w:hAnsi="inherit" w:cs="Arial"/>
            <w:b/>
            <w:bCs/>
            <w:color w:val="0360A6"/>
            <w:sz w:val="27"/>
            <w:szCs w:val="27"/>
            <w:u w:val="single"/>
            <w:bdr w:val="none" w:sz="0" w:space="0" w:color="auto" w:frame="1"/>
            <w:lang w:val="cy-GB" w:eastAsia="en-GB"/>
          </w:rPr>
          <w:t>Rhan</w:t>
        </w:r>
        <w:r w:rsidR="008F6119" w:rsidRPr="002554FD">
          <w:rPr>
            <w:rFonts w:ascii="inherit" w:eastAsia="Times New Roman" w:hAnsi="inherit" w:cs="Arial"/>
            <w:b/>
            <w:bCs/>
            <w:color w:val="0360A6"/>
            <w:sz w:val="27"/>
            <w:szCs w:val="27"/>
            <w:u w:val="single"/>
            <w:bdr w:val="none" w:sz="0" w:space="0" w:color="auto" w:frame="1"/>
            <w:lang w:val="cy-GB" w:eastAsia="en-GB"/>
          </w:rPr>
          <w:t xml:space="preserve"> 7 </w:t>
        </w:r>
        <w:r>
          <w:rPr>
            <w:rFonts w:ascii="inherit" w:eastAsia="Times New Roman" w:hAnsi="inherit" w:cs="Arial"/>
            <w:b/>
            <w:bCs/>
            <w:color w:val="0360A6"/>
            <w:sz w:val="27"/>
            <w:szCs w:val="27"/>
            <w:u w:val="single"/>
            <w:bdr w:val="none" w:sz="0" w:space="0" w:color="auto" w:frame="1"/>
            <w:lang w:val="cy-GB" w:eastAsia="en-GB"/>
          </w:rPr>
          <w:t>Deddf Addysg</w:t>
        </w:r>
        <w:r w:rsidR="008F6119" w:rsidRPr="002554FD">
          <w:rPr>
            <w:rFonts w:ascii="inherit" w:eastAsia="Times New Roman" w:hAnsi="inherit" w:cs="Arial"/>
            <w:b/>
            <w:bCs/>
            <w:color w:val="0360A6"/>
            <w:sz w:val="27"/>
            <w:szCs w:val="27"/>
            <w:u w:val="single"/>
            <w:bdr w:val="none" w:sz="0" w:space="0" w:color="auto" w:frame="1"/>
            <w:lang w:val="cy-GB" w:eastAsia="en-GB"/>
          </w:rPr>
          <w:t xml:space="preserve"> 2002</w:t>
        </w:r>
      </w:hyperlink>
      <w:r w:rsidR="008F6119" w:rsidRPr="002554FD">
        <w:rPr>
          <w:rFonts w:ascii="inherit" w:eastAsia="Times New Roman" w:hAnsi="inherit" w:cs="Arial"/>
          <w:color w:val="1F1F1F"/>
          <w:sz w:val="27"/>
          <w:szCs w:val="27"/>
          <w:bdr w:val="none" w:sz="0" w:space="0" w:color="auto" w:frame="1"/>
          <w:lang w:val="cy-GB" w:eastAsia="en-GB"/>
        </w:rPr>
        <w:t>)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.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Mae’r Ddeddf yn darparu ar gyfer dilyniant ac asesiad mewn cysylltiad â’r cwricwlwm ar gyfer plant 3 i 16 mlwydd oed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.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Mae ganddo hefyd rai effeithiau cyfyngedig ar y cwricwlwm ar gyfer dysgywr sydd drosd yr oed ysgol gorfodol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mewn ysgolion a gynhelir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.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Er hynny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nid yw’r Ddeddf yn effeithio ar lawer o’r hyn sy’n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gymwys iddynt ar hyn o bryd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ac nid yw hyn yn newid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.</w:t>
      </w:r>
    </w:p>
    <w:p w:rsidR="008F6119" w:rsidRPr="002554FD" w:rsidRDefault="0028536E" w:rsidP="008F6119">
      <w:pPr>
        <w:shd w:val="clear" w:color="auto" w:fill="DFF1F1"/>
        <w:spacing w:after="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Mae’r Ddeddf yn gosod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 </w:t>
      </w:r>
      <w:r w:rsidR="008F6119" w:rsidRPr="002554FD">
        <w:rPr>
          <w:rFonts w:ascii="inherit" w:eastAsia="Times New Roman" w:hAnsi="inherit" w:cs="Arial"/>
          <w:i/>
          <w:iCs/>
          <w:color w:val="0360A6"/>
          <w:sz w:val="27"/>
          <w:szCs w:val="27"/>
          <w:bdr w:val="none" w:sz="0" w:space="0" w:color="auto" w:frame="1"/>
          <w:lang w:val="cy-GB" w:eastAsia="en-GB"/>
        </w:rPr>
        <w:t>d</w:t>
      </w:r>
      <w:r>
        <w:rPr>
          <w:rFonts w:ascii="inherit" w:eastAsia="Times New Roman" w:hAnsi="inherit" w:cs="Arial"/>
          <w:i/>
          <w:iCs/>
          <w:color w:val="0360A6"/>
          <w:sz w:val="27"/>
          <w:szCs w:val="27"/>
          <w:bdr w:val="none" w:sz="0" w:space="0" w:color="auto" w:frame="1"/>
          <w:lang w:val="cy-GB" w:eastAsia="en-GB"/>
        </w:rPr>
        <w:t xml:space="preserve">yletswyddau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ar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:</w:t>
      </w:r>
    </w:p>
    <w:p w:rsidR="00245E79" w:rsidRDefault="00245E79" w:rsidP="00403E56">
      <w:pPr>
        <w:numPr>
          <w:ilvl w:val="0"/>
          <w:numId w:val="1"/>
        </w:numPr>
        <w:shd w:val="clear" w:color="auto" w:fill="DFF1F1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 w:rsidRPr="00245E79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gyrff llywodraethu a phenaethiaid ysgolion </w:t>
      </w:r>
    </w:p>
    <w:p w:rsidR="008F6119" w:rsidRPr="00245E79" w:rsidRDefault="00245E79" w:rsidP="00403E56">
      <w:pPr>
        <w:numPr>
          <w:ilvl w:val="0"/>
          <w:numId w:val="1"/>
        </w:numPr>
        <w:shd w:val="clear" w:color="auto" w:fill="DFF1F1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athrawon â gofal</w:t>
      </w:r>
      <w:r w:rsidR="008F6119" w:rsidRPr="00245E79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a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phwyllgorau rheoli</w:t>
      </w:r>
      <w:r w:rsidR="008F6119" w:rsidRPr="00245E79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 </w:t>
      </w:r>
      <w:r w:rsidR="008F6119" w:rsidRPr="00245E79">
        <w:rPr>
          <w:rFonts w:ascii="inherit" w:eastAsia="Times New Roman" w:hAnsi="inherit" w:cs="Arial"/>
          <w:i/>
          <w:iCs/>
          <w:color w:val="0360A6"/>
          <w:sz w:val="27"/>
          <w:szCs w:val="27"/>
          <w:bdr w:val="none" w:sz="0" w:space="0" w:color="auto" w:frame="1"/>
          <w:lang w:val="cy-GB" w:eastAsia="en-GB"/>
        </w:rPr>
        <w:t>PRUs</w:t>
      </w:r>
    </w:p>
    <w:p w:rsidR="008F6119" w:rsidRPr="002554FD" w:rsidRDefault="00245E79" w:rsidP="008F6119">
      <w:pPr>
        <w:numPr>
          <w:ilvl w:val="0"/>
          <w:numId w:val="1"/>
        </w:numPr>
        <w:shd w:val="clear" w:color="auto" w:fill="DFF1F1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yr awdurdod lleol sy’n gyfrifol am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PRU</w:t>
      </w:r>
    </w:p>
    <w:p w:rsidR="008F6119" w:rsidRPr="002554FD" w:rsidRDefault="00245E79" w:rsidP="008F6119">
      <w:pPr>
        <w:numPr>
          <w:ilvl w:val="0"/>
          <w:numId w:val="1"/>
        </w:numPr>
        <w:shd w:val="clear" w:color="auto" w:fill="DFF1F1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darparwyr meithrinfeydd a ariennir nas cynhelir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(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meithrinfeydd preifat a gyllidir gan yr awdurdod lleol er mwyn darparu mannau addysg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)</w:t>
      </w:r>
    </w:p>
    <w:p w:rsidR="008F6119" w:rsidRPr="002554FD" w:rsidRDefault="001F13CF" w:rsidP="008F6119">
      <w:pPr>
        <w:numPr>
          <w:ilvl w:val="0"/>
          <w:numId w:val="1"/>
        </w:numPr>
        <w:shd w:val="clear" w:color="auto" w:fill="DFF1F1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lastRenderedPageBreak/>
        <w:t>awdurdodau lleol sy’n darparu ar gyfer dysgu ac addysgu</w:t>
      </w:r>
      <w:r w:rsidR="006B6D6E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ar gyfer dysgwr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 w:rsidR="006B6D6E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nad yw mewn ysgol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 w:rsidR="006B6D6E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lleoliad neu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PRU </w:t>
      </w:r>
      <w:r w:rsidR="006B6D6E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trwy rinwedd trefniadau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 w:rsidR="006B6D6E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 gafwyd dan adran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19A  </w:t>
      </w:r>
      <w:hyperlink r:id="rId11" w:history="1">
        <w:r w:rsidR="006B6D6E">
          <w:rPr>
            <w:rFonts w:ascii="inherit" w:eastAsia="Times New Roman" w:hAnsi="inherit" w:cs="Arial"/>
            <w:b/>
            <w:bCs/>
            <w:color w:val="0360A6"/>
            <w:sz w:val="27"/>
            <w:szCs w:val="27"/>
            <w:u w:val="single"/>
            <w:bdr w:val="none" w:sz="0" w:space="0" w:color="auto" w:frame="1"/>
            <w:lang w:val="cy-GB" w:eastAsia="en-GB"/>
          </w:rPr>
          <w:t>Deddf Addysg</w:t>
        </w:r>
        <w:r w:rsidR="008F6119" w:rsidRPr="002554FD">
          <w:rPr>
            <w:rFonts w:ascii="inherit" w:eastAsia="Times New Roman" w:hAnsi="inherit" w:cs="Arial"/>
            <w:b/>
            <w:bCs/>
            <w:color w:val="0360A6"/>
            <w:sz w:val="27"/>
            <w:szCs w:val="27"/>
            <w:u w:val="single"/>
            <w:bdr w:val="none" w:sz="0" w:space="0" w:color="auto" w:frame="1"/>
            <w:lang w:val="cy-GB" w:eastAsia="en-GB"/>
          </w:rPr>
          <w:t xml:space="preserve"> 1996</w:t>
        </w:r>
      </w:hyperlink>
    </w:p>
    <w:p w:rsidR="008F6119" w:rsidRPr="002554FD" w:rsidRDefault="006B6D6E" w:rsidP="008F6119">
      <w:pPr>
        <w:numPr>
          <w:ilvl w:val="0"/>
          <w:numId w:val="1"/>
        </w:numPr>
        <w:shd w:val="clear" w:color="auto" w:fill="DFF1F1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Gweinidogion Cymru</w:t>
      </w:r>
    </w:p>
    <w:p w:rsidR="008F6119" w:rsidRPr="002554FD" w:rsidRDefault="006B6D6E" w:rsidP="008F6119">
      <w:pPr>
        <w:shd w:val="clear" w:color="auto" w:fill="DFF1F1"/>
        <w:spacing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Mae’r gofynion mandadol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neu ddyletswyddau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 osodwyd yn y Ddeddf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, Cod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au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a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rheoliadau eraill y cyfeirir atynt isod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hefyd yn gynwysiedig yn adrannau perthnasol y canllaw fframwaith hwn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ac wedi’u goleubwyntio er eglurder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.</w:t>
      </w:r>
    </w:p>
    <w:p w:rsidR="008F6119" w:rsidRPr="002554FD" w:rsidRDefault="006B6D6E" w:rsidP="008F6119">
      <w:pPr>
        <w:shd w:val="clear" w:color="auto" w:fill="FFFFFF"/>
        <w:spacing w:after="36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Lle bo gofyniad i ysgolion neu leoliadau ystyried y canllaw, caiff hyn hefyd ei esbonio yn yr adran ganllaw berthnasol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.</w:t>
      </w:r>
    </w:p>
    <w:p w:rsidR="008F6119" w:rsidRPr="002554FD" w:rsidRDefault="008F6119" w:rsidP="008F6119">
      <w:pPr>
        <w:shd w:val="clear" w:color="auto" w:fill="FFFFFF"/>
        <w:spacing w:line="486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lang w:val="cy-GB" w:eastAsia="en-GB"/>
        </w:rPr>
      </w:pPr>
      <w:r w:rsidRPr="002554FD"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bdr w:val="none" w:sz="0" w:space="0" w:color="auto" w:frame="1"/>
          <w:lang w:val="cy-GB" w:eastAsia="en-GB"/>
        </w:rPr>
        <w:t>C</w:t>
      </w:r>
      <w:r w:rsidR="006B6D6E"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bdr w:val="none" w:sz="0" w:space="0" w:color="auto" w:frame="1"/>
          <w:lang w:val="cy-GB" w:eastAsia="en-GB"/>
        </w:rPr>
        <w:t>ysyniadau</w:t>
      </w:r>
      <w:r w:rsidRPr="002554FD"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bdr w:val="none" w:sz="0" w:space="0" w:color="auto" w:frame="1"/>
          <w:lang w:val="cy-GB" w:eastAsia="en-GB"/>
        </w:rPr>
        <w:t xml:space="preserve"> a</w:t>
      </w:r>
      <w:r w:rsidR="006B6D6E"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bdr w:val="none" w:sz="0" w:space="0" w:color="auto" w:frame="1"/>
          <w:lang w:val="cy-GB" w:eastAsia="en-GB"/>
        </w:rPr>
        <w:t>c elfennau mandadol</w:t>
      </w:r>
      <w:r w:rsidRPr="002554FD"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bdr w:val="none" w:sz="0" w:space="0" w:color="auto" w:frame="1"/>
          <w:lang w:val="cy-GB" w:eastAsia="en-GB"/>
        </w:rPr>
        <w:t xml:space="preserve"> elements</w:t>
      </w:r>
    </w:p>
    <w:p w:rsidR="008F6119" w:rsidRPr="002554FD" w:rsidRDefault="008F6119" w:rsidP="008F6119">
      <w:pPr>
        <w:shd w:val="clear" w:color="auto" w:fill="DFF1F1"/>
        <w:spacing w:after="0" w:line="240" w:lineRule="auto"/>
        <w:textAlignment w:val="baseline"/>
        <w:rPr>
          <w:rFonts w:ascii="Arial" w:eastAsia="Times New Roman" w:hAnsi="Arial" w:cs="Arial"/>
          <w:color w:val="1F1F1F"/>
          <w:sz w:val="27"/>
          <w:szCs w:val="27"/>
          <w:lang w:val="cy-GB" w:eastAsia="en-GB"/>
        </w:rPr>
      </w:pPr>
      <w:r w:rsidRPr="002554FD">
        <w:rPr>
          <w:rFonts w:ascii="inherit" w:eastAsia="Times New Roman" w:hAnsi="inherit" w:cs="Arial"/>
          <w:color w:val="1F1F1F"/>
          <w:sz w:val="2"/>
          <w:szCs w:val="2"/>
          <w:bdr w:val="none" w:sz="0" w:space="0" w:color="auto" w:frame="1"/>
          <w:lang w:val="cy-GB" w:eastAsia="en-GB"/>
        </w:rPr>
        <w:t>Curriculum</w:t>
      </w:r>
    </w:p>
    <w:p w:rsidR="008F6119" w:rsidRPr="002554FD" w:rsidRDefault="008F6119" w:rsidP="008F6119">
      <w:pPr>
        <w:shd w:val="clear" w:color="auto" w:fill="DFF1F1"/>
        <w:spacing w:line="240" w:lineRule="auto"/>
        <w:textAlignment w:val="baseline"/>
        <w:outlineLvl w:val="1"/>
        <w:rPr>
          <w:rFonts w:ascii="inherit" w:eastAsia="Times New Roman" w:hAnsi="inherit" w:cs="Arial"/>
          <w:b/>
          <w:bCs/>
          <w:color w:val="00645E"/>
          <w:spacing w:val="-5"/>
          <w:sz w:val="36"/>
          <w:szCs w:val="36"/>
          <w:lang w:val="cy-GB" w:eastAsia="en-GB"/>
        </w:rPr>
      </w:pPr>
      <w:r w:rsidRPr="002554FD">
        <w:rPr>
          <w:rFonts w:ascii="inherit" w:eastAsia="Times New Roman" w:hAnsi="inherit" w:cs="Arial"/>
          <w:b/>
          <w:bCs/>
          <w:color w:val="00645E"/>
          <w:spacing w:val="-5"/>
          <w:sz w:val="36"/>
          <w:szCs w:val="36"/>
          <w:lang w:val="cy-GB" w:eastAsia="en-GB"/>
        </w:rPr>
        <w:t>Manda</w:t>
      </w:r>
      <w:r w:rsidR="006B6D6E">
        <w:rPr>
          <w:rFonts w:ascii="inherit" w:eastAsia="Times New Roman" w:hAnsi="inherit" w:cs="Arial"/>
          <w:b/>
          <w:bCs/>
          <w:color w:val="00645E"/>
          <w:spacing w:val="-5"/>
          <w:sz w:val="36"/>
          <w:szCs w:val="36"/>
          <w:lang w:val="cy-GB" w:eastAsia="en-GB"/>
        </w:rPr>
        <w:t>dol</w:t>
      </w:r>
    </w:p>
    <w:p w:rsidR="008F6119" w:rsidRPr="002554FD" w:rsidRDefault="006B6D6E" w:rsidP="008F6119">
      <w:pPr>
        <w:shd w:val="clear" w:color="auto" w:fill="DFF1F1"/>
        <w:spacing w:after="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Mae’r Ddeddf yn nodi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 </w:t>
      </w:r>
      <w:hyperlink r:id="rId12" w:anchor="curriculum-design-and-the-four-purposes" w:history="1">
        <w:r>
          <w:rPr>
            <w:rFonts w:ascii="inherit" w:eastAsia="Times New Roman" w:hAnsi="inherit" w:cs="Arial"/>
            <w:b/>
            <w:bCs/>
            <w:color w:val="0360A6"/>
            <w:sz w:val="27"/>
            <w:szCs w:val="27"/>
            <w:u w:val="single"/>
            <w:bdr w:val="none" w:sz="0" w:space="0" w:color="auto" w:frame="1"/>
            <w:lang w:val="cy-GB" w:eastAsia="en-GB"/>
          </w:rPr>
          <w:t>pedwar</w:t>
        </w:r>
      </w:hyperlink>
      <w:r>
        <w:rPr>
          <w:rFonts w:ascii="inherit" w:eastAsia="Times New Roman" w:hAnsi="inherit" w:cs="Arial"/>
          <w:b/>
          <w:bCs/>
          <w:color w:val="0360A6"/>
          <w:sz w:val="27"/>
          <w:szCs w:val="27"/>
          <w:u w:val="single"/>
          <w:bdr w:val="none" w:sz="0" w:space="0" w:color="auto" w:frame="1"/>
          <w:lang w:val="cy-GB" w:eastAsia="en-GB"/>
        </w:rPr>
        <w:t xml:space="preserve"> diben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 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 cwricwlwm yn ôl y gyfraith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.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Mae hefyd yn nodi’r elfennau madadol canlynol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sydd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ac eithrio Saesneg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yn rhychwantu’r continwwm dysgu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3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i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16:</w:t>
      </w:r>
    </w:p>
    <w:p w:rsidR="008F6119" w:rsidRPr="002554FD" w:rsidRDefault="008F6119" w:rsidP="008F6119">
      <w:pPr>
        <w:numPr>
          <w:ilvl w:val="0"/>
          <w:numId w:val="2"/>
        </w:numPr>
        <w:shd w:val="clear" w:color="auto" w:fill="DFF1F1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 </w:t>
      </w:r>
      <w:hyperlink r:id="rId13" w:anchor="cross-curricular-skills" w:history="1">
        <w:r w:rsidR="006B6D6E">
          <w:rPr>
            <w:rFonts w:ascii="inherit" w:eastAsia="Times New Roman" w:hAnsi="inherit" w:cs="Arial"/>
            <w:b/>
            <w:bCs/>
            <w:color w:val="0360A6"/>
            <w:sz w:val="27"/>
            <w:szCs w:val="27"/>
            <w:u w:val="single"/>
            <w:bdr w:val="none" w:sz="0" w:space="0" w:color="auto" w:frame="1"/>
            <w:lang w:val="cy-GB" w:eastAsia="en-GB"/>
          </w:rPr>
          <w:t>sgiliau</w:t>
        </w:r>
      </w:hyperlink>
      <w:r w:rsidR="006B6D6E">
        <w:rPr>
          <w:rFonts w:ascii="inherit" w:eastAsia="Times New Roman" w:hAnsi="inherit" w:cs="Arial"/>
          <w:b/>
          <w:bCs/>
          <w:color w:val="0360A6"/>
          <w:sz w:val="27"/>
          <w:szCs w:val="27"/>
          <w:u w:val="single"/>
          <w:bdr w:val="none" w:sz="0" w:space="0" w:color="auto" w:frame="1"/>
          <w:lang w:val="cy-GB" w:eastAsia="en-GB"/>
        </w:rPr>
        <w:t xml:space="preserve"> trawsgwricwlaidd</w:t>
      </w:r>
      <w:r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 </w:t>
      </w:r>
      <w:r w:rsidR="006B6D6E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llythrennedd</w:t>
      </w:r>
      <w:r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 w:rsidR="006B6D6E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rhifedd a chymhwysedd digidol</w:t>
      </w:r>
      <w:r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</w:p>
    <w:p w:rsidR="008F6119" w:rsidRPr="002554FD" w:rsidRDefault="006B6D6E" w:rsidP="008F6119">
      <w:pPr>
        <w:numPr>
          <w:ilvl w:val="0"/>
          <w:numId w:val="2"/>
        </w:numPr>
        <w:shd w:val="clear" w:color="auto" w:fill="DFF1F1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enwau’r meysydd dysgu a phrofiad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(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Meysydd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)</w:t>
      </w:r>
    </w:p>
    <w:p w:rsidR="008F6119" w:rsidRPr="002554FD" w:rsidRDefault="006B6D6E" w:rsidP="008F6119">
      <w:pPr>
        <w:numPr>
          <w:ilvl w:val="0"/>
          <w:numId w:val="2"/>
        </w:numPr>
        <w:shd w:val="clear" w:color="auto" w:fill="DFF1F1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addysg cydberthynas a rhywioldeb 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(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ACRh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)</w:t>
      </w:r>
    </w:p>
    <w:p w:rsidR="008F6119" w:rsidRPr="002554FD" w:rsidRDefault="006B6D6E" w:rsidP="008F6119">
      <w:pPr>
        <w:numPr>
          <w:ilvl w:val="0"/>
          <w:numId w:val="2"/>
        </w:numPr>
        <w:shd w:val="clear" w:color="auto" w:fill="DFF1F1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crefydd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gwerthoedd a moeseg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(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CGM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)</w:t>
      </w:r>
    </w:p>
    <w:p w:rsidR="008F6119" w:rsidRPr="002554FD" w:rsidRDefault="006B6D6E" w:rsidP="008F6119">
      <w:pPr>
        <w:numPr>
          <w:ilvl w:val="0"/>
          <w:numId w:val="2"/>
        </w:numPr>
        <w:shd w:val="clear" w:color="auto" w:fill="DFF1F1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Cymraeg</w:t>
      </w:r>
    </w:p>
    <w:p w:rsidR="008F6119" w:rsidRPr="002554FD" w:rsidRDefault="006B6D6E" w:rsidP="008F6119">
      <w:pPr>
        <w:numPr>
          <w:ilvl w:val="0"/>
          <w:numId w:val="2"/>
        </w:numPr>
        <w:shd w:val="clear" w:color="auto" w:fill="DFF1F1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Saesneg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–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o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7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oed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.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Mae gan benaethiaid a darparwyr addysg feithrin</w:t>
      </w:r>
      <w:r w:rsidR="00726E04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 gyllidir ond nas cynhelir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 w:rsidR="00726E04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ddisgresiwn a ydynt ac i ba raddau maent yn cyflwyno Saesneg i ddysgwyr rhwng 3 a 7 oed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. </w:t>
      </w:r>
      <w:r w:rsidR="00726E04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Mae hyn i hwyluso trochiad yn yr iaith Gymraeg yn y blynyddoedd cynnar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. </w:t>
      </w:r>
      <w:r w:rsidR="00726E04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Felly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 w:rsidR="00726E04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 disgwyliad yw y bydd ysgolion cyfrwng Saesneg ac ysgolion dwyieithog yn parhau i gynnwys Saesneg yn eu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curricula</w:t>
      </w:r>
      <w:r w:rsidR="00726E04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.</w:t>
      </w:r>
    </w:p>
    <w:p w:rsidR="008F6119" w:rsidRPr="002554FD" w:rsidRDefault="00726E04" w:rsidP="008F6119">
      <w:pPr>
        <w:shd w:val="clear" w:color="auto" w:fill="DFF1F1"/>
        <w:spacing w:after="36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Mae’r Ddeddf yn ei gwneud yn ofynnol i Weinidogion Cymru gyhoeddi tri Chod sydd i ffurfio sail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 cwricwlwm a threfniadau asesu ymhob ysgol a lleoliad sy’n destun i’r Ddeddf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.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Mae’r Ddeddf hefyd yn ei gwneud yn ofynnol i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We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inidogion Cymru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gadw’r Cod o dan adolygiad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 datblygu diwygiadau fel bo angen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.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 Codau yw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:</w:t>
      </w:r>
    </w:p>
    <w:p w:rsidR="008F6119" w:rsidRPr="002554FD" w:rsidRDefault="00726E04" w:rsidP="008F6119">
      <w:pPr>
        <w:numPr>
          <w:ilvl w:val="0"/>
          <w:numId w:val="3"/>
        </w:numPr>
        <w:shd w:val="clear" w:color="auto" w:fill="DFF1F1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 </w:t>
      </w:r>
      <w:hyperlink r:id="rId14" w:history="1">
        <w:r w:rsidR="008F6119" w:rsidRPr="002554FD">
          <w:rPr>
            <w:rFonts w:ascii="inherit" w:eastAsia="Times New Roman" w:hAnsi="inherit" w:cs="Arial"/>
            <w:b/>
            <w:bCs/>
            <w:color w:val="0360A6"/>
            <w:sz w:val="27"/>
            <w:szCs w:val="27"/>
            <w:u w:val="single"/>
            <w:bdr w:val="none" w:sz="0" w:space="0" w:color="auto" w:frame="1"/>
            <w:lang w:val="cy-GB" w:eastAsia="en-GB"/>
          </w:rPr>
          <w:t xml:space="preserve"> Cod</w:t>
        </w:r>
      </w:hyperlink>
      <w:r>
        <w:rPr>
          <w:rFonts w:ascii="inherit" w:eastAsia="Times New Roman" w:hAnsi="inherit" w:cs="Arial"/>
          <w:b/>
          <w:bCs/>
          <w:color w:val="0360A6"/>
          <w:sz w:val="27"/>
          <w:szCs w:val="27"/>
          <w:u w:val="single"/>
          <w:bdr w:val="none" w:sz="0" w:space="0" w:color="auto" w:frame="1"/>
          <w:lang w:val="cy-GB" w:eastAsia="en-GB"/>
        </w:rPr>
        <w:t xml:space="preserve"> Datganiadau’r Hyn sy’n Bwysig</w:t>
      </w:r>
    </w:p>
    <w:p w:rsidR="008F6119" w:rsidRPr="002554FD" w:rsidRDefault="00726E04" w:rsidP="008F6119">
      <w:pPr>
        <w:numPr>
          <w:ilvl w:val="0"/>
          <w:numId w:val="3"/>
        </w:numPr>
        <w:shd w:val="clear" w:color="auto" w:fill="DFF1F1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 </w:t>
      </w:r>
      <w:hyperlink r:id="rId15" w:history="1">
        <w:r w:rsidR="008F6119" w:rsidRPr="002554FD">
          <w:rPr>
            <w:rFonts w:ascii="inherit" w:eastAsia="Times New Roman" w:hAnsi="inherit" w:cs="Arial"/>
            <w:b/>
            <w:bCs/>
            <w:color w:val="0360A6"/>
            <w:sz w:val="27"/>
            <w:szCs w:val="27"/>
            <w:u w:val="single"/>
            <w:bdr w:val="none" w:sz="0" w:space="0" w:color="auto" w:frame="1"/>
            <w:lang w:val="cy-GB" w:eastAsia="en-GB"/>
          </w:rPr>
          <w:t xml:space="preserve"> Cod</w:t>
        </w:r>
      </w:hyperlink>
      <w:r>
        <w:rPr>
          <w:rFonts w:ascii="inherit" w:eastAsia="Times New Roman" w:hAnsi="inherit" w:cs="Arial"/>
          <w:b/>
          <w:bCs/>
          <w:color w:val="0360A6"/>
          <w:sz w:val="27"/>
          <w:szCs w:val="27"/>
          <w:u w:val="single"/>
          <w:bdr w:val="none" w:sz="0" w:space="0" w:color="auto" w:frame="1"/>
          <w:lang w:val="cy-GB" w:eastAsia="en-GB"/>
        </w:rPr>
        <w:t xml:space="preserve"> Cynnydd</w:t>
      </w:r>
    </w:p>
    <w:p w:rsidR="008F6119" w:rsidRPr="002554FD" w:rsidRDefault="00726E04" w:rsidP="008F6119">
      <w:pPr>
        <w:numPr>
          <w:ilvl w:val="0"/>
          <w:numId w:val="3"/>
        </w:numPr>
        <w:shd w:val="clear" w:color="auto" w:fill="DFF1F1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 </w:t>
      </w:r>
      <w:hyperlink r:id="rId16" w:history="1">
        <w:r w:rsidR="008F6119" w:rsidRPr="002554FD">
          <w:rPr>
            <w:rFonts w:ascii="inherit" w:eastAsia="Times New Roman" w:hAnsi="inherit" w:cs="Arial"/>
            <w:b/>
            <w:bCs/>
            <w:color w:val="0360A6"/>
            <w:sz w:val="27"/>
            <w:szCs w:val="27"/>
            <w:u w:val="single"/>
            <w:bdr w:val="none" w:sz="0" w:space="0" w:color="auto" w:frame="1"/>
            <w:lang w:val="cy-GB" w:eastAsia="en-GB"/>
          </w:rPr>
          <w:t xml:space="preserve"> Cod</w:t>
        </w:r>
      </w:hyperlink>
      <w:r>
        <w:rPr>
          <w:rFonts w:ascii="inherit" w:eastAsia="Times New Roman" w:hAnsi="inherit" w:cs="Arial"/>
          <w:b/>
          <w:bCs/>
          <w:color w:val="0360A6"/>
          <w:sz w:val="27"/>
          <w:szCs w:val="27"/>
          <w:u w:val="single"/>
          <w:bdr w:val="none" w:sz="0" w:space="0" w:color="auto" w:frame="1"/>
          <w:lang w:val="cy-GB" w:eastAsia="en-GB"/>
        </w:rPr>
        <w:t xml:space="preserve"> Addysg Cydberthynas a Rhiwioldeb</w:t>
      </w:r>
    </w:p>
    <w:p w:rsidR="008F6119" w:rsidRPr="002554FD" w:rsidRDefault="00883187" w:rsidP="008F6119">
      <w:pPr>
        <w:shd w:val="clear" w:color="auto" w:fill="DFF1F1"/>
        <w:spacing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M</w:t>
      </w:r>
      <w:r w:rsidR="00726E04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ae’r Ddeddf yn gosod dyletswydd ar Weinidogion Cymru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 w:rsidR="00CD5ECF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i ddarparu ar gyfer trefniadau asesu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.</w:t>
      </w:r>
      <w:r w:rsidR="00CD5ECF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Bydd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 </w:t>
      </w:r>
      <w:r w:rsidR="008F6119" w:rsidRPr="002554FD">
        <w:rPr>
          <w:rFonts w:ascii="inherit" w:eastAsia="Times New Roman" w:hAnsi="inherit" w:cs="Arial"/>
          <w:i/>
          <w:iCs/>
          <w:color w:val="0360A6"/>
          <w:sz w:val="27"/>
          <w:szCs w:val="27"/>
          <w:bdr w:val="none" w:sz="0" w:space="0" w:color="auto" w:frame="1"/>
          <w:lang w:val="cy-GB" w:eastAsia="en-GB"/>
        </w:rPr>
        <w:t>R</w:t>
      </w:r>
      <w:r w:rsidR="00CD5ECF">
        <w:rPr>
          <w:rFonts w:ascii="inherit" w:eastAsia="Times New Roman" w:hAnsi="inherit" w:cs="Arial"/>
          <w:i/>
          <w:iCs/>
          <w:color w:val="0360A6"/>
          <w:sz w:val="27"/>
          <w:szCs w:val="27"/>
          <w:bdr w:val="none" w:sz="0" w:space="0" w:color="auto" w:frame="1"/>
          <w:lang w:val="cy-GB" w:eastAsia="en-GB"/>
        </w:rPr>
        <w:t>heoliadau’n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 </w:t>
      </w:r>
      <w:r w:rsidR="00CD5ECF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ei gwneud yn ofynnol i benaethiaid a darparwyr eraill i wneud a gweithredu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 w:rsidR="00CD5ECF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trefniadau asesu fel rhan o dydluniad a </w:t>
      </w:r>
      <w:r w:rsidR="00CD5ECF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lastRenderedPageBreak/>
        <w:t>datblygiad eu cwricwlwm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 w:rsidR="00CD5ECF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ac i adolygu a diwygio trefniadau asesu fel rhan o brosesau hunan-fyfyrio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 w:rsidR="00CD5ECF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 gwella’r cwricwlwm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. </w:t>
      </w:r>
      <w:r w:rsidR="00CD5ECF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Yn gysylltiedig â hyn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 w:rsidR="00CD5ECF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o dan adran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57 </w:t>
      </w:r>
      <w:r w:rsidR="00CD5ECF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 Ddeddf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 w:rsidR="00CD5ECF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bydd Gweinidogion Cymru’n cyfarwyddo penaethiaid a darparwyr addysg eraill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 w:rsidR="00CD5ECF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i gymryd camau penodol i hyrwyddo a cynnal dealltwriaeth o gynnydd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.</w:t>
      </w:r>
    </w:p>
    <w:p w:rsidR="008F6119" w:rsidRPr="002554FD" w:rsidRDefault="00CD5ECF" w:rsidP="008F6119">
      <w:pPr>
        <w:shd w:val="clear" w:color="auto" w:fill="FFFFFF"/>
        <w:spacing w:after="0" w:line="648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1F1F1F"/>
          <w:spacing w:val="-5"/>
          <w:sz w:val="54"/>
          <w:szCs w:val="54"/>
          <w:lang w:val="cy-GB" w:eastAsia="en-GB"/>
        </w:rPr>
      </w:pPr>
      <w:r>
        <w:rPr>
          <w:rFonts w:ascii="inherit" w:eastAsia="Times New Roman" w:hAnsi="inherit" w:cs="Arial"/>
          <w:b/>
          <w:bCs/>
          <w:color w:val="1F1F1F"/>
          <w:spacing w:val="-5"/>
          <w:sz w:val="54"/>
          <w:szCs w:val="54"/>
          <w:bdr w:val="none" w:sz="0" w:space="0" w:color="auto" w:frame="1"/>
          <w:lang w:val="cy-GB" w:eastAsia="en-GB"/>
        </w:rPr>
        <w:t>Ysgolion a gynhelir ac ysgolion meithrin a gynhelir</w:t>
      </w:r>
      <w:r w:rsidR="008F6119" w:rsidRPr="002554FD">
        <w:rPr>
          <w:rFonts w:ascii="inherit" w:eastAsia="Times New Roman" w:hAnsi="inherit" w:cs="Arial"/>
          <w:b/>
          <w:bCs/>
          <w:color w:val="1F1F1F"/>
          <w:spacing w:val="-5"/>
          <w:sz w:val="54"/>
          <w:szCs w:val="54"/>
          <w:bdr w:val="none" w:sz="0" w:space="0" w:color="auto" w:frame="1"/>
          <w:lang w:val="cy-GB" w:eastAsia="en-GB"/>
        </w:rPr>
        <w:t xml:space="preserve"> </w:t>
      </w:r>
    </w:p>
    <w:p w:rsidR="008F6119" w:rsidRPr="002554FD" w:rsidRDefault="000E49C4" w:rsidP="008F6119">
      <w:pPr>
        <w:shd w:val="clear" w:color="auto" w:fill="FFFFFF"/>
        <w:spacing w:after="36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Mae’r adran hon yn crynhoi’r gofynion ar gyfer ysgolion a gynhelir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ac ysgolion meithrin a gynhelir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.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Dylid ei ddarllen ar y cyd </w:t>
      </w:r>
      <w:r w:rsidR="00C77A5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â’r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adrannau</w:t>
      </w:r>
      <w:r w:rsidR="00C77A5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sy’n ymwneud ag ACRh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 w:rsidR="00C77A5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CGM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 w:rsidR="00C77A5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AGaPhC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 w:rsidR="00C77A5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 gofynion ehangach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.</w:t>
      </w:r>
    </w:p>
    <w:p w:rsidR="008F6119" w:rsidRPr="002554FD" w:rsidRDefault="00C77A5D" w:rsidP="008F6119">
      <w:pPr>
        <w:shd w:val="clear" w:color="auto" w:fill="FFFFFF"/>
        <w:spacing w:after="36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Mae adran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79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 Ddeddf yn diffinio ystyr ysgolion o’r fath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.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 rhain yw</w:t>
      </w:r>
    </w:p>
    <w:p w:rsidR="00C77A5D" w:rsidRDefault="00C77A5D" w:rsidP="00403E5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 w:rsidRPr="00C77A5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ysgol gymunedol</w:t>
      </w:r>
      <w:r w:rsidR="008F6119" w:rsidRPr="00C77A5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 w:rsidRPr="00C77A5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ysgol sefydledig</w:t>
      </w:r>
      <w:r w:rsidR="008F6119" w:rsidRPr="00C77A5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 w:rsidRPr="00C77A5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neu ysgol wirfoddol a gynhelir gan awdurdod lleol yng Nghymru</w:t>
      </w:r>
      <w:r w:rsidR="008F6119" w:rsidRPr="00C77A5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</w:p>
    <w:p w:rsidR="008F6119" w:rsidRPr="00C77A5D" w:rsidRDefault="00C77A5D" w:rsidP="00403E5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ysgol gymunedol arbennig</w:t>
      </w:r>
      <w:r w:rsidR="008F6119" w:rsidRPr="00C77A5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 gynhelir gan awdurdod lleol yng Nghymru</w:t>
      </w:r>
      <w:r w:rsidR="008F6119" w:rsidRPr="00C77A5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ond nid ysgol gymunedol arbennig a sefydlwyd mewn ysbyty  </w:t>
      </w:r>
    </w:p>
    <w:p w:rsidR="008F6119" w:rsidRPr="002554FD" w:rsidRDefault="00C77A5D" w:rsidP="008F611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ysgol feithrin</w:t>
      </w:r>
      <w:r w:rsidR="0065626A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a gynhelir nad yw’n ysgol arbennig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</w:p>
    <w:p w:rsidR="008F6119" w:rsidRPr="002554FD" w:rsidRDefault="0065626A" w:rsidP="008F6119">
      <w:pPr>
        <w:shd w:val="clear" w:color="auto" w:fill="FFFFFF"/>
        <w:spacing w:line="486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lang w:val="cy-GB" w:eastAsia="en-GB"/>
        </w:rPr>
      </w:pPr>
      <w:r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bdr w:val="none" w:sz="0" w:space="0" w:color="auto" w:frame="1"/>
          <w:lang w:val="cy-GB" w:eastAsia="en-GB"/>
        </w:rPr>
        <w:t>Cynllunio ac asesu</w:t>
      </w:r>
    </w:p>
    <w:p w:rsidR="008F6119" w:rsidRPr="002554FD" w:rsidRDefault="008F6119" w:rsidP="008F6119">
      <w:pPr>
        <w:shd w:val="clear" w:color="auto" w:fill="DFF1F1"/>
        <w:spacing w:after="0" w:line="240" w:lineRule="auto"/>
        <w:textAlignment w:val="baseline"/>
        <w:rPr>
          <w:rFonts w:ascii="Arial" w:eastAsia="Times New Roman" w:hAnsi="Arial" w:cs="Arial"/>
          <w:color w:val="1F1F1F"/>
          <w:sz w:val="27"/>
          <w:szCs w:val="27"/>
          <w:lang w:val="cy-GB" w:eastAsia="en-GB"/>
        </w:rPr>
      </w:pPr>
      <w:r w:rsidRPr="002554FD">
        <w:rPr>
          <w:rFonts w:ascii="inherit" w:eastAsia="Times New Roman" w:hAnsi="inherit" w:cs="Arial"/>
          <w:color w:val="1F1F1F"/>
          <w:sz w:val="2"/>
          <w:szCs w:val="2"/>
          <w:bdr w:val="none" w:sz="0" w:space="0" w:color="auto" w:frame="1"/>
          <w:lang w:val="cy-GB" w:eastAsia="en-GB"/>
        </w:rPr>
        <w:t>Curriculum</w:t>
      </w:r>
    </w:p>
    <w:p w:rsidR="008F6119" w:rsidRPr="002554FD" w:rsidRDefault="008F6119" w:rsidP="008F6119">
      <w:pPr>
        <w:shd w:val="clear" w:color="auto" w:fill="DFF1F1"/>
        <w:spacing w:line="240" w:lineRule="auto"/>
        <w:textAlignment w:val="baseline"/>
        <w:outlineLvl w:val="1"/>
        <w:rPr>
          <w:rFonts w:ascii="inherit" w:eastAsia="Times New Roman" w:hAnsi="inherit" w:cs="Arial"/>
          <w:b/>
          <w:bCs/>
          <w:color w:val="00645E"/>
          <w:spacing w:val="-5"/>
          <w:sz w:val="36"/>
          <w:szCs w:val="36"/>
          <w:lang w:val="cy-GB" w:eastAsia="en-GB"/>
        </w:rPr>
      </w:pPr>
      <w:r w:rsidRPr="002554FD">
        <w:rPr>
          <w:rFonts w:ascii="inherit" w:eastAsia="Times New Roman" w:hAnsi="inherit" w:cs="Arial"/>
          <w:b/>
          <w:bCs/>
          <w:color w:val="00645E"/>
          <w:spacing w:val="-5"/>
          <w:sz w:val="36"/>
          <w:szCs w:val="36"/>
          <w:lang w:val="cy-GB" w:eastAsia="en-GB"/>
        </w:rPr>
        <w:t>Manda</w:t>
      </w:r>
      <w:r w:rsidR="0065626A">
        <w:rPr>
          <w:rFonts w:ascii="inherit" w:eastAsia="Times New Roman" w:hAnsi="inherit" w:cs="Arial"/>
          <w:b/>
          <w:bCs/>
          <w:color w:val="00645E"/>
          <w:spacing w:val="-5"/>
          <w:sz w:val="36"/>
          <w:szCs w:val="36"/>
          <w:lang w:val="cy-GB" w:eastAsia="en-GB"/>
        </w:rPr>
        <w:t>dol</w:t>
      </w:r>
    </w:p>
    <w:p w:rsidR="008F6119" w:rsidRPr="002554FD" w:rsidRDefault="0065626A" w:rsidP="008F6119">
      <w:pPr>
        <w:shd w:val="clear" w:color="auto" w:fill="DFF1F1"/>
        <w:spacing w:after="36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Rhaid i’r pennaeth sicrhau bod cwricwlwm yn cael ei gynllunio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wricwlwm ar gyfer dysgu ac addysgu ar gyfer pob dysgwr cofrestredig yn yr ysgol oed 3 i 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16.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Rhaid i’r cwricwlwm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:</w:t>
      </w:r>
    </w:p>
    <w:p w:rsidR="008F6119" w:rsidRPr="002554FD" w:rsidRDefault="0065626A" w:rsidP="008F6119">
      <w:pPr>
        <w:numPr>
          <w:ilvl w:val="0"/>
          <w:numId w:val="5"/>
        </w:numPr>
        <w:shd w:val="clear" w:color="auto" w:fill="DFF1F1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alluogi dysgwyr i ddatblygu yn y ffyrdd a ddisgrifiwyd yn y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 </w:t>
      </w:r>
      <w:hyperlink r:id="rId17" w:anchor="curriculum-design-and-the-four-purposes" w:history="1">
        <w:r>
          <w:rPr>
            <w:rFonts w:ascii="inherit" w:eastAsia="Times New Roman" w:hAnsi="inherit" w:cs="Arial"/>
            <w:b/>
            <w:bCs/>
            <w:color w:val="0360A6"/>
            <w:sz w:val="27"/>
            <w:szCs w:val="27"/>
            <w:u w:val="single"/>
            <w:bdr w:val="none" w:sz="0" w:space="0" w:color="auto" w:frame="1"/>
            <w:lang w:val="cy-GB" w:eastAsia="en-GB"/>
          </w:rPr>
          <w:t>pedwar</w:t>
        </w:r>
      </w:hyperlink>
      <w:r>
        <w:rPr>
          <w:rFonts w:ascii="inherit" w:eastAsia="Times New Roman" w:hAnsi="inherit" w:cs="Arial"/>
          <w:b/>
          <w:bCs/>
          <w:color w:val="0360A6"/>
          <w:sz w:val="27"/>
          <w:szCs w:val="27"/>
          <w:u w:val="single"/>
          <w:bdr w:val="none" w:sz="0" w:space="0" w:color="auto" w:frame="1"/>
          <w:lang w:val="cy-GB" w:eastAsia="en-GB"/>
        </w:rPr>
        <w:t xml:space="preserve"> diben</w:t>
      </w:r>
    </w:p>
    <w:p w:rsidR="0065626A" w:rsidRDefault="008F6119" w:rsidP="00403E56">
      <w:pPr>
        <w:numPr>
          <w:ilvl w:val="0"/>
          <w:numId w:val="5"/>
        </w:numPr>
        <w:shd w:val="clear" w:color="auto" w:fill="DFF1F1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 w:rsidRPr="0065626A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b</w:t>
      </w:r>
      <w:r w:rsidR="0065626A" w:rsidRPr="0065626A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od yn addas i ddysgwyr o oedrannau, galluoedd a doniau gwahanol</w:t>
      </w:r>
      <w:r w:rsidRPr="0065626A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</w:p>
    <w:p w:rsidR="008F6119" w:rsidRPr="0065626A" w:rsidRDefault="008F6119" w:rsidP="00403E56">
      <w:pPr>
        <w:numPr>
          <w:ilvl w:val="0"/>
          <w:numId w:val="5"/>
        </w:numPr>
        <w:shd w:val="clear" w:color="auto" w:fill="DFF1F1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 w:rsidRPr="0065626A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b</w:t>
      </w:r>
      <w:r w:rsidR="0065626A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od yn</w:t>
      </w:r>
      <w:r w:rsidRPr="0065626A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 </w:t>
      </w:r>
      <w:hyperlink r:id="rId18" w:history="1">
        <w:r w:rsidR="0065626A">
          <w:rPr>
            <w:rFonts w:ascii="inherit" w:eastAsia="Times New Roman" w:hAnsi="inherit" w:cs="Arial"/>
            <w:b/>
            <w:bCs/>
            <w:color w:val="0360A6"/>
            <w:sz w:val="27"/>
            <w:szCs w:val="27"/>
            <w:u w:val="single"/>
            <w:bdr w:val="none" w:sz="0" w:space="0" w:color="auto" w:frame="1"/>
            <w:lang w:val="cy-GB" w:eastAsia="en-GB"/>
          </w:rPr>
          <w:t>eang</w:t>
        </w:r>
      </w:hyperlink>
      <w:r w:rsidR="0065626A">
        <w:rPr>
          <w:rFonts w:ascii="inherit" w:eastAsia="Times New Roman" w:hAnsi="inherit" w:cs="Arial"/>
          <w:b/>
          <w:bCs/>
          <w:color w:val="0360A6"/>
          <w:sz w:val="27"/>
          <w:szCs w:val="27"/>
          <w:u w:val="single"/>
          <w:bdr w:val="none" w:sz="0" w:space="0" w:color="auto" w:frame="1"/>
          <w:lang w:val="cy-GB" w:eastAsia="en-GB"/>
        </w:rPr>
        <w:t xml:space="preserve"> a chytbwys</w:t>
      </w:r>
    </w:p>
    <w:p w:rsidR="008F6119" w:rsidRPr="002554FD" w:rsidRDefault="0065626A" w:rsidP="008F6119">
      <w:pPr>
        <w:numPr>
          <w:ilvl w:val="0"/>
          <w:numId w:val="5"/>
        </w:numPr>
        <w:shd w:val="clear" w:color="auto" w:fill="DFF1F1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bdr w:val="none" w:sz="0" w:space="0" w:color="auto" w:frame="1"/>
          <w:lang w:val="cy-GB" w:eastAsia="en-GB"/>
        </w:rPr>
        <w:t>darparu ar gyfer dysgu ac addysgu sy’n cwmpasu pob un o’r Meysydd, yn cynnwys yr elfennau mandadol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bdr w:val="none" w:sz="0" w:space="0" w:color="auto" w:frame="1"/>
          <w:lang w:val="cy-GB" w:eastAsia="en-GB"/>
        </w:rPr>
        <w:t xml:space="preserve">. </w:t>
      </w:r>
      <w:r>
        <w:rPr>
          <w:rFonts w:ascii="inherit" w:eastAsia="Times New Roman" w:hAnsi="inherit" w:cs="Arial"/>
          <w:color w:val="1F1F1F"/>
          <w:sz w:val="27"/>
          <w:szCs w:val="27"/>
          <w:bdr w:val="none" w:sz="0" w:space="0" w:color="auto" w:frame="1"/>
          <w:lang w:val="cy-GB" w:eastAsia="en-GB"/>
        </w:rPr>
        <w:t xml:space="preserve">Mae cwricwlwm ond yn gwneud hyn os yw’n cwmpasu’r </w:t>
      </w:r>
      <w:hyperlink r:id="rId19" w:anchor="statements-of-what-matters" w:history="1">
        <w:r>
          <w:rPr>
            <w:rFonts w:ascii="inherit" w:eastAsia="Times New Roman" w:hAnsi="inherit" w:cs="Arial"/>
            <w:b/>
            <w:bCs/>
            <w:color w:val="0360A6"/>
            <w:sz w:val="27"/>
            <w:szCs w:val="27"/>
            <w:u w:val="single"/>
            <w:bdr w:val="none" w:sz="0" w:space="0" w:color="auto" w:frame="1"/>
            <w:lang w:val="cy-GB" w:eastAsia="en-GB"/>
          </w:rPr>
          <w:t>datganiadau</w:t>
        </w:r>
      </w:hyperlink>
      <w:r>
        <w:rPr>
          <w:rFonts w:ascii="inherit" w:eastAsia="Times New Roman" w:hAnsi="inherit" w:cs="Arial"/>
          <w:b/>
          <w:bCs/>
          <w:color w:val="0360A6"/>
          <w:sz w:val="27"/>
          <w:szCs w:val="27"/>
          <w:u w:val="single"/>
          <w:bdr w:val="none" w:sz="0" w:space="0" w:color="auto" w:frame="1"/>
          <w:lang w:val="cy-GB" w:eastAsia="en-GB"/>
        </w:rPr>
        <w:t xml:space="preserve"> o’r hyn sy’n cyfrif </w:t>
      </w:r>
      <w:r>
        <w:rPr>
          <w:rFonts w:ascii="inherit" w:eastAsia="Times New Roman" w:hAnsi="inherit" w:cs="Arial"/>
          <w:bCs/>
          <w:color w:val="000000" w:themeColor="text1"/>
          <w:sz w:val="27"/>
          <w:szCs w:val="27"/>
          <w:bdr w:val="none" w:sz="0" w:space="0" w:color="auto" w:frame="1"/>
          <w:lang w:val="cy-GB" w:eastAsia="en-GB"/>
        </w:rPr>
        <w:t>i gyd</w:t>
      </w:r>
    </w:p>
    <w:p w:rsidR="008F6119" w:rsidRPr="002554FD" w:rsidRDefault="0065626A" w:rsidP="008F6119">
      <w:pPr>
        <w:numPr>
          <w:ilvl w:val="0"/>
          <w:numId w:val="5"/>
        </w:numPr>
        <w:shd w:val="clear" w:color="auto" w:fill="DFF1F1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bdr w:val="none" w:sz="0" w:space="0" w:color="auto" w:frame="1"/>
          <w:lang w:val="cy-GB" w:eastAsia="en-GB"/>
        </w:rPr>
        <w:t>darparu i ddatblygu’r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bdr w:val="none" w:sz="0" w:space="0" w:color="auto" w:frame="1"/>
          <w:lang w:val="cy-GB" w:eastAsia="en-GB"/>
        </w:rPr>
        <w:t> </w:t>
      </w:r>
      <w:hyperlink r:id="rId20" w:anchor="cross-curricular-skills" w:history="1">
        <w:r>
          <w:rPr>
            <w:rFonts w:ascii="inherit" w:eastAsia="Times New Roman" w:hAnsi="inherit" w:cs="Arial"/>
            <w:b/>
            <w:bCs/>
            <w:color w:val="0360A6"/>
            <w:sz w:val="27"/>
            <w:szCs w:val="27"/>
            <w:u w:val="single"/>
            <w:bdr w:val="none" w:sz="0" w:space="0" w:color="auto" w:frame="1"/>
            <w:lang w:val="cy-GB" w:eastAsia="en-GB"/>
          </w:rPr>
          <w:t>sgiliau</w:t>
        </w:r>
      </w:hyperlink>
      <w:r>
        <w:rPr>
          <w:rFonts w:ascii="inherit" w:eastAsia="Times New Roman" w:hAnsi="inherit" w:cs="Arial"/>
          <w:b/>
          <w:bCs/>
          <w:color w:val="0360A6"/>
          <w:sz w:val="27"/>
          <w:szCs w:val="27"/>
          <w:u w:val="single"/>
          <w:bdr w:val="none" w:sz="0" w:space="0" w:color="auto" w:frame="1"/>
          <w:lang w:val="cy-GB" w:eastAsia="en-GB"/>
        </w:rPr>
        <w:t xml:space="preserve"> trawsgwricwlaidd </w:t>
      </w:r>
      <w:r>
        <w:rPr>
          <w:rFonts w:ascii="inherit" w:eastAsia="Times New Roman" w:hAnsi="inherit" w:cs="Arial"/>
          <w:bCs/>
          <w:color w:val="000000" w:themeColor="text1"/>
          <w:sz w:val="27"/>
          <w:szCs w:val="27"/>
          <w:bdr w:val="none" w:sz="0" w:space="0" w:color="auto" w:frame="1"/>
          <w:lang w:val="cy-GB" w:eastAsia="en-GB"/>
        </w:rPr>
        <w:t>mandadol</w:t>
      </w:r>
    </w:p>
    <w:p w:rsidR="008F6119" w:rsidRPr="002554FD" w:rsidRDefault="0065626A" w:rsidP="008F6119">
      <w:pPr>
        <w:numPr>
          <w:ilvl w:val="0"/>
          <w:numId w:val="5"/>
        </w:numPr>
        <w:shd w:val="clear" w:color="auto" w:fill="DFF1F1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bdr w:val="none" w:sz="0" w:space="0" w:color="auto" w:frame="1"/>
          <w:lang w:val="cy-GB" w:eastAsia="en-GB"/>
        </w:rPr>
        <w:t>darparu ar gyfer dysgu ac addysgu sy’n cydsynio â’r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bdr w:val="none" w:sz="0" w:space="0" w:color="auto" w:frame="1"/>
          <w:lang w:val="cy-GB" w:eastAsia="en-GB"/>
        </w:rPr>
        <w:t xml:space="preserve"> </w:t>
      </w:r>
      <w:hyperlink r:id="rId21" w:anchor="relationships-and-sexuality-education" w:history="1">
        <w:r w:rsidR="008F6119" w:rsidRPr="002554FD">
          <w:rPr>
            <w:rFonts w:ascii="inherit" w:eastAsia="Times New Roman" w:hAnsi="inherit" w:cs="Arial"/>
            <w:b/>
            <w:bCs/>
            <w:color w:val="0360A6"/>
            <w:sz w:val="27"/>
            <w:szCs w:val="27"/>
            <w:u w:val="single"/>
            <w:bdr w:val="none" w:sz="0" w:space="0" w:color="auto" w:frame="1"/>
            <w:lang w:val="cy-GB" w:eastAsia="en-GB"/>
          </w:rPr>
          <w:t xml:space="preserve"> Code</w:t>
        </w:r>
      </w:hyperlink>
      <w:r>
        <w:rPr>
          <w:rFonts w:ascii="inherit" w:eastAsia="Times New Roman" w:hAnsi="inherit" w:cs="Arial"/>
          <w:b/>
          <w:bCs/>
          <w:color w:val="0360A6"/>
          <w:sz w:val="27"/>
          <w:szCs w:val="27"/>
          <w:u w:val="single"/>
          <w:bdr w:val="none" w:sz="0" w:space="0" w:color="auto" w:frame="1"/>
          <w:lang w:val="cy-GB" w:eastAsia="en-GB"/>
        </w:rPr>
        <w:t xml:space="preserve"> ACRh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bdr w:val="none" w:sz="0" w:space="0" w:color="auto" w:frame="1"/>
          <w:lang w:val="cy-GB" w:eastAsia="en-GB"/>
        </w:rPr>
        <w:t> </w:t>
      </w:r>
      <w:r>
        <w:rPr>
          <w:rFonts w:ascii="inherit" w:eastAsia="Times New Roman" w:hAnsi="inherit" w:cs="Arial"/>
          <w:color w:val="1F1F1F"/>
          <w:sz w:val="27"/>
          <w:szCs w:val="27"/>
          <w:bdr w:val="none" w:sz="0" w:space="0" w:color="auto" w:frame="1"/>
          <w:lang w:val="cy-GB" w:eastAsia="en-GB"/>
        </w:rPr>
        <w:t>ac sy’n ddatblygol addas i’w dysgwyr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bdr w:val="none" w:sz="0" w:space="0" w:color="auto" w:frame="1"/>
          <w:lang w:val="cy-GB" w:eastAsia="en-GB"/>
        </w:rPr>
        <w:t xml:space="preserve"> </w:t>
      </w:r>
    </w:p>
    <w:p w:rsidR="008F6119" w:rsidRPr="002554FD" w:rsidRDefault="0065626A" w:rsidP="008F6119">
      <w:pPr>
        <w:numPr>
          <w:ilvl w:val="0"/>
          <w:numId w:val="5"/>
        </w:numPr>
        <w:shd w:val="clear" w:color="auto" w:fill="DFF1F1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bdr w:val="none" w:sz="0" w:space="0" w:color="auto" w:frame="1"/>
          <w:lang w:val="cy-GB" w:eastAsia="en-GB"/>
        </w:rPr>
        <w:t xml:space="preserve">darparu i ddysgwyr blwyddyn 1 ac uwch y dysgu ac addysgu o ACRh sy’n cydsynio â gofynion cynllunio’r cwricwlwm </w:t>
      </w:r>
    </w:p>
    <w:p w:rsidR="008F6119" w:rsidRPr="002554FD" w:rsidRDefault="00FD2358" w:rsidP="008F6119">
      <w:pPr>
        <w:numPr>
          <w:ilvl w:val="0"/>
          <w:numId w:val="5"/>
        </w:numPr>
        <w:shd w:val="clear" w:color="auto" w:fill="DFF1F1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bdr w:val="none" w:sz="0" w:space="0" w:color="auto" w:frame="1"/>
          <w:lang w:val="cy-GB" w:eastAsia="en-GB"/>
        </w:rPr>
        <w:lastRenderedPageBreak/>
        <w:t xml:space="preserve">darparu </w:t>
      </w:r>
      <w:r w:rsidR="00883187">
        <w:rPr>
          <w:rFonts w:ascii="inherit" w:eastAsia="Times New Roman" w:hAnsi="inherit" w:cs="Arial"/>
          <w:color w:val="1F1F1F"/>
          <w:sz w:val="27"/>
          <w:szCs w:val="27"/>
          <w:bdr w:val="none" w:sz="0" w:space="0" w:color="auto" w:frame="1"/>
          <w:lang w:val="cy-GB" w:eastAsia="en-GB"/>
        </w:rPr>
        <w:t xml:space="preserve">ar gyfer y </w:t>
      </w:r>
      <w:r>
        <w:rPr>
          <w:rFonts w:ascii="inherit" w:eastAsia="Times New Roman" w:hAnsi="inherit" w:cs="Arial"/>
          <w:color w:val="1F1F1F"/>
          <w:sz w:val="27"/>
          <w:szCs w:val="27"/>
          <w:bdr w:val="none" w:sz="0" w:space="0" w:color="auto" w:frame="1"/>
          <w:lang w:val="cy-GB" w:eastAsia="en-GB"/>
        </w:rPr>
        <w:t>dysgwyr hynny sy’n symud o flwyddyn 9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bdr w:val="none" w:sz="0" w:space="0" w:color="auto" w:frame="1"/>
          <w:lang w:val="cy-GB" w:eastAsia="en-GB"/>
        </w:rPr>
        <w:t xml:space="preserve"> </w:t>
      </w:r>
      <w:r>
        <w:rPr>
          <w:rFonts w:ascii="inherit" w:eastAsia="Times New Roman" w:hAnsi="inherit" w:cs="Arial"/>
          <w:color w:val="1F1F1F"/>
          <w:sz w:val="27"/>
          <w:szCs w:val="27"/>
          <w:bdr w:val="none" w:sz="0" w:space="0" w:color="auto" w:frame="1"/>
          <w:lang w:val="cy-GB" w:eastAsia="en-GB"/>
        </w:rPr>
        <w:t>i flwyddyn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bdr w:val="none" w:sz="0" w:space="0" w:color="auto" w:frame="1"/>
          <w:lang w:val="cy-GB" w:eastAsia="en-GB"/>
        </w:rPr>
        <w:t xml:space="preserve"> 10 </w:t>
      </w:r>
      <w:r>
        <w:rPr>
          <w:rFonts w:ascii="inherit" w:eastAsia="Times New Roman" w:hAnsi="inherit" w:cs="Arial"/>
          <w:color w:val="1F1F1F"/>
          <w:sz w:val="27"/>
          <w:szCs w:val="27"/>
          <w:bdr w:val="none" w:sz="0" w:space="0" w:color="auto" w:frame="1"/>
          <w:lang w:val="cy-GB" w:eastAsia="en-GB"/>
        </w:rPr>
        <w:t>gyda dewis o ddysgu o fewn i bob Maes yn unol â gofynion y canllawn fframwaith hwn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bdr w:val="none" w:sz="0" w:space="0" w:color="auto" w:frame="1"/>
          <w:lang w:val="cy-GB" w:eastAsia="en-GB"/>
        </w:rPr>
        <w:t xml:space="preserve"> </w:t>
      </w:r>
    </w:p>
    <w:p w:rsidR="008F6119" w:rsidRPr="002554FD" w:rsidRDefault="00FD2358" w:rsidP="008F6119">
      <w:pPr>
        <w:numPr>
          <w:ilvl w:val="0"/>
          <w:numId w:val="5"/>
        </w:numPr>
        <w:shd w:val="clear" w:color="auto" w:fill="DFF1F1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darparu ar gyfer cynnydd priodol y mae’n rhaid iddo fod yn unol â’r egwyddorion cynnydd a osodwyd yn y Cod Cynnydd ac yn ystyried y canllaw fframwaith hwn. 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Rhaid bod yr trefniadau asesu ar sail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yr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 </w:t>
      </w:r>
      <w:hyperlink r:id="rId22" w:anchor="progression" w:history="1">
        <w:r>
          <w:rPr>
            <w:rFonts w:ascii="inherit" w:eastAsia="Times New Roman" w:hAnsi="inherit" w:cs="Arial"/>
            <w:b/>
            <w:bCs/>
            <w:color w:val="0360A6"/>
            <w:sz w:val="27"/>
            <w:szCs w:val="27"/>
            <w:u w:val="single"/>
            <w:bdr w:val="none" w:sz="0" w:space="0" w:color="auto" w:frame="1"/>
            <w:lang w:val="cy-GB" w:eastAsia="en-GB"/>
          </w:rPr>
          <w:t>egwyddorion</w:t>
        </w:r>
      </w:hyperlink>
      <w:r>
        <w:rPr>
          <w:rFonts w:ascii="inherit" w:eastAsia="Times New Roman" w:hAnsi="inherit" w:cs="Arial"/>
          <w:b/>
          <w:bCs/>
          <w:color w:val="0360A6"/>
          <w:sz w:val="27"/>
          <w:szCs w:val="27"/>
          <w:u w:val="single"/>
          <w:bdr w:val="none" w:sz="0" w:space="0" w:color="auto" w:frame="1"/>
          <w:lang w:val="cy-GB" w:eastAsia="en-GB"/>
        </w:rPr>
        <w:t xml:space="preserve"> cynnydd </w:t>
      </w:r>
      <w:r>
        <w:rPr>
          <w:rFonts w:ascii="inherit" w:eastAsia="Times New Roman" w:hAnsi="inherit" w:cs="Arial"/>
          <w:bCs/>
          <w:color w:val="000000" w:themeColor="text1"/>
          <w:sz w:val="27"/>
          <w:szCs w:val="27"/>
          <w:bdr w:val="none" w:sz="0" w:space="0" w:color="auto" w:frame="1"/>
          <w:lang w:val="cy-GB" w:eastAsia="en-GB"/>
        </w:rPr>
        <w:t>hynny</w:t>
      </w:r>
    </w:p>
    <w:p w:rsidR="008F6119" w:rsidRPr="002554FD" w:rsidRDefault="00FD2358" w:rsidP="008F6119">
      <w:pPr>
        <w:numPr>
          <w:ilvl w:val="0"/>
          <w:numId w:val="5"/>
        </w:numPr>
        <w:shd w:val="clear" w:color="auto" w:fill="DFF1F1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gwneud trefniadau asesu parhaus i gefnogi cynnydd y dysgwr drwy’r flwyddyn ysgol </w:t>
      </w:r>
    </w:p>
    <w:p w:rsidR="008F6119" w:rsidRPr="002554FD" w:rsidRDefault="00FD2358" w:rsidP="008F6119">
      <w:pPr>
        <w:numPr>
          <w:ilvl w:val="0"/>
          <w:numId w:val="5"/>
        </w:numPr>
        <w:shd w:val="clear" w:color="auto" w:fill="DFF1F1"/>
        <w:spacing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gwneud trefniadau ar gyfer asesu gallu a dawn y dysgwyr mewn perthynas â’r Cwricwlwm perthnasol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wrth ddechrau mewn ysgol neu leoliad.</w:t>
      </w:r>
    </w:p>
    <w:p w:rsidR="008F6119" w:rsidRPr="002554FD" w:rsidRDefault="00FD2358" w:rsidP="008F6119">
      <w:pPr>
        <w:shd w:val="clear" w:color="auto" w:fill="FFFFFF"/>
        <w:spacing w:line="486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lang w:val="cy-GB" w:eastAsia="en-GB"/>
        </w:rPr>
      </w:pPr>
      <w:r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bdr w:val="none" w:sz="0" w:space="0" w:color="auto" w:frame="1"/>
          <w:lang w:val="cy-GB" w:eastAsia="en-GB"/>
        </w:rPr>
        <w:t>Mabwysiadu a Gweithredu</w:t>
      </w:r>
    </w:p>
    <w:p w:rsidR="008F6119" w:rsidRPr="002554FD" w:rsidRDefault="008F6119" w:rsidP="008F6119">
      <w:pPr>
        <w:shd w:val="clear" w:color="auto" w:fill="DFF1F1"/>
        <w:spacing w:after="0" w:line="240" w:lineRule="auto"/>
        <w:textAlignment w:val="baseline"/>
        <w:rPr>
          <w:rFonts w:ascii="Arial" w:eastAsia="Times New Roman" w:hAnsi="Arial" w:cs="Arial"/>
          <w:color w:val="1F1F1F"/>
          <w:sz w:val="27"/>
          <w:szCs w:val="27"/>
          <w:lang w:val="cy-GB" w:eastAsia="en-GB"/>
        </w:rPr>
      </w:pPr>
      <w:r w:rsidRPr="002554FD">
        <w:rPr>
          <w:rFonts w:ascii="inherit" w:eastAsia="Times New Roman" w:hAnsi="inherit" w:cs="Arial"/>
          <w:color w:val="1F1F1F"/>
          <w:sz w:val="2"/>
          <w:szCs w:val="2"/>
          <w:bdr w:val="none" w:sz="0" w:space="0" w:color="auto" w:frame="1"/>
          <w:lang w:val="cy-GB" w:eastAsia="en-GB"/>
        </w:rPr>
        <w:t>Curriculum</w:t>
      </w:r>
    </w:p>
    <w:p w:rsidR="008F6119" w:rsidRPr="002554FD" w:rsidRDefault="008F6119" w:rsidP="008F6119">
      <w:pPr>
        <w:shd w:val="clear" w:color="auto" w:fill="DFF1F1"/>
        <w:spacing w:line="240" w:lineRule="auto"/>
        <w:textAlignment w:val="baseline"/>
        <w:outlineLvl w:val="1"/>
        <w:rPr>
          <w:rFonts w:ascii="inherit" w:eastAsia="Times New Roman" w:hAnsi="inherit" w:cs="Arial"/>
          <w:b/>
          <w:bCs/>
          <w:color w:val="00645E"/>
          <w:spacing w:val="-5"/>
          <w:sz w:val="36"/>
          <w:szCs w:val="36"/>
          <w:lang w:val="cy-GB" w:eastAsia="en-GB"/>
        </w:rPr>
      </w:pPr>
      <w:r w:rsidRPr="002554FD">
        <w:rPr>
          <w:rFonts w:ascii="inherit" w:eastAsia="Times New Roman" w:hAnsi="inherit" w:cs="Arial"/>
          <w:b/>
          <w:bCs/>
          <w:color w:val="00645E"/>
          <w:spacing w:val="-5"/>
          <w:sz w:val="36"/>
          <w:szCs w:val="36"/>
          <w:lang w:val="cy-GB" w:eastAsia="en-GB"/>
        </w:rPr>
        <w:t>Manda</w:t>
      </w:r>
      <w:r w:rsidR="00FD2358">
        <w:rPr>
          <w:rFonts w:ascii="inherit" w:eastAsia="Times New Roman" w:hAnsi="inherit" w:cs="Arial"/>
          <w:b/>
          <w:bCs/>
          <w:color w:val="00645E"/>
          <w:spacing w:val="-5"/>
          <w:sz w:val="36"/>
          <w:szCs w:val="36"/>
          <w:lang w:val="cy-GB" w:eastAsia="en-GB"/>
        </w:rPr>
        <w:t>dol</w:t>
      </w:r>
    </w:p>
    <w:p w:rsidR="008F6119" w:rsidRPr="002554FD" w:rsidRDefault="00FD2358" w:rsidP="008F6119">
      <w:pPr>
        <w:shd w:val="clear" w:color="auto" w:fill="DFF1F1"/>
        <w:spacing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Rhaid i’r pennaeth a chorff llywodraethu fabwysiadu ar y cyd</w:t>
      </w:r>
      <w:r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eu cwricwlwm a threfniadau asesu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 chyhoeddi crynodeb ohono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.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Rhaid i’r pennaeth a’r corff llywodraethu fabwysiadu ar y cyd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 trefniadau asesu ar gyfer y dysgwyr wrth iddynt ddechrau yn yr ysgol neu leoliad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.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Argymhellir bod cytundeb rhwng y pennaeth a’r corff llywodraethu’n ffurfio rhan o gyfarfod corff llywodraethu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ac felly wedi ei gofnodi yng nghofnodion y cyfarfod hwnnw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.</w:t>
      </w:r>
    </w:p>
    <w:p w:rsidR="008F6119" w:rsidRPr="002554FD" w:rsidRDefault="00A21661" w:rsidP="008F6119">
      <w:pPr>
        <w:shd w:val="clear" w:color="auto" w:fill="FFFFFF"/>
        <w:spacing w:after="36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Ynglŷn â chynnwys y c</w:t>
      </w:r>
      <w:r w:rsidR="007A1B69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rynodebau cwricwlwm cyhoeddedig, gellir darparu canllaw manylach ymhen amser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. </w:t>
      </w:r>
      <w:r w:rsidR="007A1B69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Am nawr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 w:rsidR="007A1B69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rydym yn argymell y dylai crynodebau gynnwys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:</w:t>
      </w:r>
    </w:p>
    <w:p w:rsidR="008F6119" w:rsidRPr="002554FD" w:rsidRDefault="007A1B69" w:rsidP="008F611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gwybodaeth ar sut y mae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ymarferwyr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dysgwyr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rhieni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gofalwyr a’r gymuned ehangach wedi eu cynnwys i hysbysu datblygiad y cwricwlwm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</w:p>
    <w:p w:rsidR="008F6119" w:rsidRPr="002554FD" w:rsidRDefault="007A1B69" w:rsidP="008F611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sut y mae’r cwricwlwm yn diwallu’r elfennau gofynnol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 osodwyd yn y fframwaith cenedlaethol hwn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ac yn dechrau o’r pedwar diben</w:t>
      </w:r>
    </w:p>
    <w:p w:rsidR="008F6119" w:rsidRPr="002554FD" w:rsidRDefault="007A1B69" w:rsidP="008F611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gwybodaeth ar sut y mae’r ysgol yn </w:t>
      </w:r>
      <w:r w:rsidR="004012B1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mynd i’r afael â chynnydd dysgu a’r ttrefniadau ar gyfer asesu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</w:p>
    <w:p w:rsidR="008F6119" w:rsidRPr="002554FD" w:rsidRDefault="004012B1" w:rsidP="008F6119">
      <w:pPr>
        <w:numPr>
          <w:ilvl w:val="0"/>
          <w:numId w:val="6"/>
        </w:numPr>
        <w:shd w:val="clear" w:color="auto" w:fill="FFFFFF"/>
        <w:spacing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Sut y caiff y cwricwlwm ei gadw dan adolygiad, yn cynnwys y broses ar gyfer adborthj ac adolygu parhaus.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</w:p>
    <w:p w:rsidR="008F6119" w:rsidRPr="002554FD" w:rsidRDefault="008F6119" w:rsidP="008F6119">
      <w:pPr>
        <w:shd w:val="clear" w:color="auto" w:fill="DFF1F1"/>
        <w:spacing w:after="0" w:line="240" w:lineRule="auto"/>
        <w:textAlignment w:val="baseline"/>
        <w:rPr>
          <w:rFonts w:ascii="Arial" w:eastAsia="Times New Roman" w:hAnsi="Arial" w:cs="Arial"/>
          <w:color w:val="1F1F1F"/>
          <w:sz w:val="27"/>
          <w:szCs w:val="27"/>
          <w:lang w:val="cy-GB" w:eastAsia="en-GB"/>
        </w:rPr>
      </w:pPr>
      <w:r w:rsidRPr="002554FD">
        <w:rPr>
          <w:rFonts w:ascii="inherit" w:eastAsia="Times New Roman" w:hAnsi="inherit" w:cs="Arial"/>
          <w:color w:val="1F1F1F"/>
          <w:sz w:val="2"/>
          <w:szCs w:val="2"/>
          <w:bdr w:val="none" w:sz="0" w:space="0" w:color="auto" w:frame="1"/>
          <w:lang w:val="cy-GB" w:eastAsia="en-GB"/>
        </w:rPr>
        <w:t>Curriculum</w:t>
      </w:r>
    </w:p>
    <w:p w:rsidR="008F6119" w:rsidRPr="002554FD" w:rsidRDefault="008F6119" w:rsidP="008F6119">
      <w:pPr>
        <w:shd w:val="clear" w:color="auto" w:fill="DFF1F1"/>
        <w:spacing w:line="240" w:lineRule="auto"/>
        <w:textAlignment w:val="baseline"/>
        <w:outlineLvl w:val="1"/>
        <w:rPr>
          <w:rFonts w:ascii="inherit" w:eastAsia="Times New Roman" w:hAnsi="inherit" w:cs="Arial"/>
          <w:b/>
          <w:bCs/>
          <w:color w:val="00645E"/>
          <w:spacing w:val="-5"/>
          <w:sz w:val="36"/>
          <w:szCs w:val="36"/>
          <w:lang w:val="cy-GB" w:eastAsia="en-GB"/>
        </w:rPr>
      </w:pPr>
      <w:r w:rsidRPr="002554FD">
        <w:rPr>
          <w:rFonts w:ascii="inherit" w:eastAsia="Times New Roman" w:hAnsi="inherit" w:cs="Arial"/>
          <w:b/>
          <w:bCs/>
          <w:color w:val="00645E"/>
          <w:spacing w:val="-5"/>
          <w:sz w:val="36"/>
          <w:szCs w:val="36"/>
          <w:lang w:val="cy-GB" w:eastAsia="en-GB"/>
        </w:rPr>
        <w:t>Manda</w:t>
      </w:r>
      <w:r w:rsidR="004012B1">
        <w:rPr>
          <w:rFonts w:ascii="inherit" w:eastAsia="Times New Roman" w:hAnsi="inherit" w:cs="Arial"/>
          <w:b/>
          <w:bCs/>
          <w:color w:val="00645E"/>
          <w:spacing w:val="-5"/>
          <w:sz w:val="36"/>
          <w:szCs w:val="36"/>
          <w:lang w:val="cy-GB" w:eastAsia="en-GB"/>
        </w:rPr>
        <w:t>dol</w:t>
      </w:r>
    </w:p>
    <w:p w:rsidR="008F6119" w:rsidRPr="002554FD" w:rsidRDefault="004012B1" w:rsidP="008F6119">
      <w:pPr>
        <w:shd w:val="clear" w:color="auto" w:fill="DFF1F1"/>
        <w:spacing w:after="36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Rhaid i ysgolion sicrhau y gweithredir y cwricwlwm mabwysiedig mewn modd sydd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:</w:t>
      </w:r>
    </w:p>
    <w:p w:rsidR="008F6119" w:rsidRPr="002554FD" w:rsidRDefault="004012B1" w:rsidP="008F6119">
      <w:pPr>
        <w:numPr>
          <w:ilvl w:val="0"/>
          <w:numId w:val="7"/>
        </w:numPr>
        <w:shd w:val="clear" w:color="auto" w:fill="DFF1F1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yn galluogi pob dysgwr i ddatblygu yn y ffyrdd a ddisgrifiwyd yn y </w:t>
      </w:r>
      <w:hyperlink r:id="rId23" w:anchor="curriculum-design-and-the-four-purposes" w:history="1">
        <w:r>
          <w:rPr>
            <w:rFonts w:ascii="inherit" w:eastAsia="Times New Roman" w:hAnsi="inherit" w:cs="Arial"/>
            <w:b/>
            <w:bCs/>
            <w:color w:val="0360A6"/>
            <w:sz w:val="27"/>
            <w:szCs w:val="27"/>
            <w:u w:val="single"/>
            <w:bdr w:val="none" w:sz="0" w:space="0" w:color="auto" w:frame="1"/>
            <w:lang w:val="cy-GB" w:eastAsia="en-GB"/>
          </w:rPr>
          <w:t>pedwar diben</w:t>
        </w:r>
      </w:hyperlink>
    </w:p>
    <w:p w:rsidR="008F6119" w:rsidRPr="002554FD" w:rsidRDefault="004012B1" w:rsidP="008F6119">
      <w:pPr>
        <w:numPr>
          <w:ilvl w:val="0"/>
          <w:numId w:val="7"/>
        </w:numPr>
        <w:shd w:val="clear" w:color="auto" w:fill="DFF1F1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yn sicrhau dysgu ac addygsu sy’n cynnig cynnydd priodol i bob dysgwr,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 hysbysir gan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 </w:t>
      </w:r>
      <w:hyperlink r:id="rId24" w:anchor="principles-of-progression" w:history="1">
        <w:r>
          <w:rPr>
            <w:rFonts w:ascii="inherit" w:eastAsia="Times New Roman" w:hAnsi="inherit" w:cs="Arial"/>
            <w:b/>
            <w:bCs/>
            <w:color w:val="0360A6"/>
            <w:sz w:val="27"/>
            <w:szCs w:val="27"/>
            <w:u w:val="single"/>
            <w:bdr w:val="none" w:sz="0" w:space="0" w:color="auto" w:frame="1"/>
            <w:lang w:val="cy-GB" w:eastAsia="en-GB"/>
          </w:rPr>
          <w:t>egwyddorion</w:t>
        </w:r>
      </w:hyperlink>
      <w:r>
        <w:rPr>
          <w:rFonts w:ascii="inherit" w:eastAsia="Times New Roman" w:hAnsi="inherit" w:cs="Arial"/>
          <w:b/>
          <w:bCs/>
          <w:color w:val="0360A6"/>
          <w:sz w:val="27"/>
          <w:szCs w:val="27"/>
          <w:u w:val="single"/>
          <w:bdr w:val="none" w:sz="0" w:space="0" w:color="auto" w:frame="1"/>
          <w:lang w:val="cy-GB" w:eastAsia="en-GB"/>
        </w:rPr>
        <w:t xml:space="preserve"> cynnydd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 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pob Maes</w:t>
      </w:r>
    </w:p>
    <w:p w:rsidR="008F6119" w:rsidRPr="002554FD" w:rsidRDefault="004012B1" w:rsidP="008F6119">
      <w:pPr>
        <w:numPr>
          <w:ilvl w:val="0"/>
          <w:numId w:val="7"/>
        </w:numPr>
        <w:shd w:val="clear" w:color="auto" w:fill="DFF1F1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lastRenderedPageBreak/>
        <w:t>yn addas ar gyfer oed, gallu a thueddfryd pob dysgwr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</w:p>
    <w:p w:rsidR="008F6119" w:rsidRPr="002554FD" w:rsidRDefault="004012B1" w:rsidP="008F6119">
      <w:pPr>
        <w:numPr>
          <w:ilvl w:val="0"/>
          <w:numId w:val="7"/>
        </w:numPr>
        <w:shd w:val="clear" w:color="auto" w:fill="DFF1F1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yn ystyried anghenion dysgu ychwanegol pob dysgwr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(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os o gwbl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)</w:t>
      </w:r>
    </w:p>
    <w:p w:rsidR="008F6119" w:rsidRPr="002554FD" w:rsidRDefault="004012B1" w:rsidP="008F6119">
      <w:pPr>
        <w:numPr>
          <w:ilvl w:val="0"/>
          <w:numId w:val="7"/>
        </w:numPr>
        <w:shd w:val="clear" w:color="auto" w:fill="DFF1F1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yn dicrhau dysgu ac addysgu eang a chytbwys ar gyfer pob dysgwr </w:t>
      </w:r>
    </w:p>
    <w:p w:rsidR="008F6119" w:rsidRPr="002554FD" w:rsidRDefault="004012B1" w:rsidP="008F6119">
      <w:pPr>
        <w:shd w:val="clear" w:color="auto" w:fill="DFF1F1"/>
        <w:spacing w:after="36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Ar gyfer pob dysgwr derbyn i flwyddyn 9 (yn gynwysiedig) rhaid gweithredu’r cwricwlwm mewn ffordd sy’n sicrhau dysgu ac addysgu sydd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</w:p>
    <w:p w:rsidR="008F6119" w:rsidRPr="002554FD" w:rsidRDefault="004012B1" w:rsidP="008F6119">
      <w:pPr>
        <w:numPr>
          <w:ilvl w:val="0"/>
          <w:numId w:val="8"/>
        </w:numPr>
        <w:shd w:val="clear" w:color="auto" w:fill="DFF1F1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yn cwmpasu’r chwe Maes a’r holl elfennau mandadol </w:t>
      </w:r>
    </w:p>
    <w:p w:rsidR="004012B1" w:rsidRDefault="004012B1" w:rsidP="00403E56">
      <w:pPr>
        <w:numPr>
          <w:ilvl w:val="0"/>
          <w:numId w:val="8"/>
        </w:numPr>
        <w:shd w:val="clear" w:color="auto" w:fill="DFF1F1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 w:rsidRPr="004012B1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ar gyfer ACR</w:t>
      </w:r>
      <w:r w:rsidR="00883187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h</w:t>
      </w:r>
      <w:r w:rsidR="008F6119" w:rsidRPr="004012B1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 w:rsidRPr="004012B1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yn addas i gam datblygu’r dysgwr</w:t>
      </w:r>
      <w:r w:rsidR="008F6119" w:rsidRPr="004012B1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</w:p>
    <w:p w:rsidR="008F6119" w:rsidRPr="004012B1" w:rsidRDefault="004012B1" w:rsidP="00403E56">
      <w:pPr>
        <w:numPr>
          <w:ilvl w:val="0"/>
          <w:numId w:val="8"/>
        </w:numPr>
        <w:shd w:val="clear" w:color="auto" w:fill="DFF1F1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ar gyfer</w:t>
      </w:r>
      <w:r w:rsidR="008F6119" w:rsidRPr="004012B1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 w:rsidR="0087328C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CGM</w:t>
      </w:r>
      <w:r w:rsidR="008F6119" w:rsidRPr="004012B1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 w:rsidR="0087328C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ac eithrio mewn perthynas â dysgwyr yn y dosbarth derbyn (y dysgwyr hynny dan oed ysgol gorfodol, y rheiny o 3 i 5 oed fel arfer),</w:t>
      </w:r>
      <w:r w:rsidR="008F6119" w:rsidRPr="004012B1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 w:rsidR="007D07C4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yn cydsynio â gofynion cynllunio’r cwricwlwm</w:t>
      </w:r>
      <w:r w:rsidR="008F6119" w:rsidRPr="004012B1">
        <w:rPr>
          <w:rFonts w:ascii="inherit" w:eastAsia="Times New Roman" w:hAnsi="inherit" w:cs="Arial"/>
          <w:color w:val="1F1F1F"/>
          <w:sz w:val="27"/>
          <w:szCs w:val="27"/>
          <w:bdr w:val="none" w:sz="0" w:space="0" w:color="auto" w:frame="1"/>
          <w:lang w:val="cy-GB" w:eastAsia="en-GB"/>
        </w:rPr>
        <w:t xml:space="preserve">. </w:t>
      </w:r>
      <w:r w:rsidR="007D07C4">
        <w:rPr>
          <w:rFonts w:ascii="inherit" w:eastAsia="Times New Roman" w:hAnsi="inherit" w:cs="Arial"/>
          <w:color w:val="1F1F1F"/>
          <w:sz w:val="27"/>
          <w:szCs w:val="27"/>
          <w:bdr w:val="none" w:sz="0" w:space="0" w:color="auto" w:frame="1"/>
          <w:lang w:val="cy-GB" w:eastAsia="en-GB"/>
        </w:rPr>
        <w:t xml:space="preserve">Dylid dal i ddarparu CGM amlbwyfol i rai </w:t>
      </w:r>
      <w:r w:rsidR="008F6119" w:rsidRPr="004012B1">
        <w:rPr>
          <w:rFonts w:ascii="inherit" w:eastAsia="Times New Roman" w:hAnsi="inherit" w:cs="Arial"/>
          <w:color w:val="1F1F1F"/>
          <w:sz w:val="27"/>
          <w:szCs w:val="27"/>
          <w:bdr w:val="none" w:sz="0" w:space="0" w:color="auto" w:frame="1"/>
          <w:lang w:val="cy-GB" w:eastAsia="en-GB"/>
        </w:rPr>
        <w:t xml:space="preserve">3 </w:t>
      </w:r>
      <w:r w:rsidR="007D07C4">
        <w:rPr>
          <w:rFonts w:ascii="inherit" w:eastAsia="Times New Roman" w:hAnsi="inherit" w:cs="Arial"/>
          <w:color w:val="1F1F1F"/>
          <w:sz w:val="27"/>
          <w:szCs w:val="27"/>
          <w:bdr w:val="none" w:sz="0" w:space="0" w:color="auto" w:frame="1"/>
          <w:lang w:val="cy-GB" w:eastAsia="en-GB"/>
        </w:rPr>
        <w:t>i</w:t>
      </w:r>
      <w:r w:rsidR="008F6119" w:rsidRPr="004012B1">
        <w:rPr>
          <w:rFonts w:ascii="inherit" w:eastAsia="Times New Roman" w:hAnsi="inherit" w:cs="Arial"/>
          <w:color w:val="1F1F1F"/>
          <w:sz w:val="27"/>
          <w:szCs w:val="27"/>
          <w:bdr w:val="none" w:sz="0" w:space="0" w:color="auto" w:frame="1"/>
          <w:lang w:val="cy-GB" w:eastAsia="en-GB"/>
        </w:rPr>
        <w:t xml:space="preserve"> 5 </w:t>
      </w:r>
      <w:r w:rsidR="007D07C4">
        <w:rPr>
          <w:rFonts w:ascii="inherit" w:eastAsia="Times New Roman" w:hAnsi="inherit" w:cs="Arial"/>
          <w:color w:val="1F1F1F"/>
          <w:sz w:val="27"/>
          <w:szCs w:val="27"/>
          <w:bdr w:val="none" w:sz="0" w:space="0" w:color="auto" w:frame="1"/>
          <w:lang w:val="cy-GB" w:eastAsia="en-GB"/>
        </w:rPr>
        <w:t>mlwydd oed</w:t>
      </w:r>
    </w:p>
    <w:p w:rsidR="008F6119" w:rsidRPr="002554FD" w:rsidRDefault="007D07C4" w:rsidP="008F6119">
      <w:pPr>
        <w:numPr>
          <w:ilvl w:val="0"/>
          <w:numId w:val="8"/>
        </w:numPr>
        <w:shd w:val="clear" w:color="auto" w:fill="DFF1F1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yn datblygu’r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 </w:t>
      </w:r>
      <w:hyperlink r:id="rId25" w:anchor="cross-curricular-skills" w:history="1">
        <w:r>
          <w:rPr>
            <w:rFonts w:ascii="inherit" w:eastAsia="Times New Roman" w:hAnsi="inherit" w:cs="Arial"/>
            <w:b/>
            <w:bCs/>
            <w:color w:val="0360A6"/>
            <w:sz w:val="27"/>
            <w:szCs w:val="27"/>
            <w:u w:val="single"/>
            <w:bdr w:val="none" w:sz="0" w:space="0" w:color="auto" w:frame="1"/>
            <w:lang w:val="cy-GB" w:eastAsia="en-GB"/>
          </w:rPr>
          <w:t>sgiliau</w:t>
        </w:r>
      </w:hyperlink>
      <w:r>
        <w:rPr>
          <w:rFonts w:ascii="inherit" w:eastAsia="Times New Roman" w:hAnsi="inherit" w:cs="Arial"/>
          <w:b/>
          <w:bCs/>
          <w:color w:val="0360A6"/>
          <w:sz w:val="27"/>
          <w:szCs w:val="27"/>
          <w:u w:val="single"/>
          <w:bdr w:val="none" w:sz="0" w:space="0" w:color="auto" w:frame="1"/>
          <w:lang w:val="cy-GB" w:eastAsia="en-GB"/>
        </w:rPr>
        <w:t xml:space="preserve"> trawsgwricwlaidd</w:t>
      </w:r>
      <w:r w:rsidRPr="007D07C4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manda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dol</w:t>
      </w:r>
    </w:p>
    <w:p w:rsidR="008F6119" w:rsidRPr="002554FD" w:rsidRDefault="007D07C4" w:rsidP="008F6119">
      <w:pPr>
        <w:shd w:val="clear" w:color="auto" w:fill="DFF1F1"/>
        <w:spacing w:after="36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Ar gyfer pob dysgwr ym Mlynyddoedd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10 a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c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11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rhaid gweithredu’r cwricwlwm mewn modd sy’n sicrhau dysgu ac addysgu sydd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:</w:t>
      </w:r>
    </w:p>
    <w:p w:rsidR="008F6119" w:rsidRPr="002554FD" w:rsidRDefault="007D07C4" w:rsidP="008F6119">
      <w:pPr>
        <w:numPr>
          <w:ilvl w:val="0"/>
          <w:numId w:val="9"/>
        </w:numPr>
        <w:shd w:val="clear" w:color="auto" w:fill="DFF1F1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yn sicrhau dysgu ac addysgu ymhob Maes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.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Does dim rhaid cynnwys popeth yn y datganiadau o’r hyn sy’n bwysig ar gyfer pob Maes, ond rhaid i bob Maes ffurfio rhan o’r cwricwlwm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.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Dyna’r unig wahaniaeth</w:t>
      </w:r>
      <w:r w:rsidR="00883187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ar gyfer y garfan hon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</w:p>
    <w:p w:rsidR="007D07C4" w:rsidRDefault="007D07C4" w:rsidP="00403E56">
      <w:pPr>
        <w:numPr>
          <w:ilvl w:val="0"/>
          <w:numId w:val="9"/>
        </w:numPr>
        <w:shd w:val="clear" w:color="auto" w:fill="DFF1F1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 w:rsidRPr="007D07C4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ar gyfer</w:t>
      </w:r>
      <w:r w:rsidR="008F6119" w:rsidRPr="007D07C4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 w:rsidRPr="007D07C4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ACR</w:t>
      </w:r>
      <w:r w:rsidR="00883187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h</w:t>
      </w:r>
      <w:r w:rsidR="008F6119" w:rsidRPr="007D07C4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 w:rsidRPr="007D07C4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yn addas i gam datblygu’r dysgwr</w:t>
      </w:r>
      <w:r w:rsidR="008F6119" w:rsidRPr="007D07C4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</w:p>
    <w:p w:rsidR="008F6119" w:rsidRPr="007D07C4" w:rsidRDefault="007D07C4" w:rsidP="00403E56">
      <w:pPr>
        <w:numPr>
          <w:ilvl w:val="0"/>
          <w:numId w:val="9"/>
        </w:numPr>
        <w:shd w:val="clear" w:color="auto" w:fill="DFF1F1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 w:rsidRPr="007D07C4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ar gyfer</w:t>
      </w:r>
      <w:r w:rsidR="008F6119" w:rsidRPr="007D07C4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 w:rsidRPr="007D07C4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CGM</w:t>
      </w:r>
      <w:r w:rsidR="008F6119" w:rsidRPr="007D07C4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yn cydsynio â gofynion cynllunio’r cwricwlwm</w:t>
      </w:r>
      <w:r w:rsidR="008F6119" w:rsidRPr="007D07C4">
        <w:rPr>
          <w:rFonts w:ascii="inherit" w:eastAsia="Times New Roman" w:hAnsi="inherit" w:cs="Arial"/>
          <w:color w:val="1F1F1F"/>
          <w:sz w:val="27"/>
          <w:szCs w:val="27"/>
          <w:bdr w:val="none" w:sz="0" w:space="0" w:color="auto" w:frame="1"/>
          <w:lang w:val="cy-GB" w:eastAsia="en-GB"/>
        </w:rPr>
        <w:t xml:space="preserve"> </w:t>
      </w:r>
    </w:p>
    <w:p w:rsidR="008F6119" w:rsidRPr="002554FD" w:rsidRDefault="007D07C4" w:rsidP="008F6119">
      <w:pPr>
        <w:numPr>
          <w:ilvl w:val="0"/>
          <w:numId w:val="9"/>
        </w:numPr>
        <w:shd w:val="clear" w:color="auto" w:fill="DFF1F1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yn datblygu’r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 </w:t>
      </w:r>
      <w:hyperlink r:id="rId26" w:anchor="cross-curricular-skills" w:history="1">
        <w:r>
          <w:rPr>
            <w:rFonts w:ascii="inherit" w:eastAsia="Times New Roman" w:hAnsi="inherit" w:cs="Arial"/>
            <w:b/>
            <w:bCs/>
            <w:color w:val="0360A6"/>
            <w:sz w:val="27"/>
            <w:szCs w:val="27"/>
            <w:u w:val="single"/>
            <w:bdr w:val="none" w:sz="0" w:space="0" w:color="auto" w:frame="1"/>
            <w:lang w:val="cy-GB" w:eastAsia="en-GB"/>
          </w:rPr>
          <w:t>sgiliau</w:t>
        </w:r>
      </w:hyperlink>
      <w:r>
        <w:rPr>
          <w:rFonts w:ascii="inherit" w:eastAsia="Times New Roman" w:hAnsi="inherit" w:cs="Arial"/>
          <w:b/>
          <w:bCs/>
          <w:color w:val="0360A6"/>
          <w:sz w:val="27"/>
          <w:szCs w:val="27"/>
          <w:u w:val="single"/>
          <w:bdr w:val="none" w:sz="0" w:space="0" w:color="auto" w:frame="1"/>
          <w:lang w:val="cy-GB" w:eastAsia="en-GB"/>
        </w:rPr>
        <w:t xml:space="preserve"> trawsgwricwlaidd</w:t>
      </w:r>
      <w:r w:rsidRPr="007D07C4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manda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dol</w:t>
      </w:r>
    </w:p>
    <w:p w:rsidR="008F6119" w:rsidRPr="002554FD" w:rsidRDefault="007D07C4" w:rsidP="008F6119">
      <w:pPr>
        <w:shd w:val="clear" w:color="auto" w:fill="DFF1F1"/>
        <w:spacing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Rhaid i’r corff llywodraethu a’r pennaeth sicrhau y gweithredir y cwricwlwm mabwysiedig yn unol â’r gofynion uchod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.</w:t>
      </w:r>
    </w:p>
    <w:p w:rsidR="008F6119" w:rsidRPr="002554FD" w:rsidRDefault="007D07C4" w:rsidP="008F6119">
      <w:pPr>
        <w:shd w:val="clear" w:color="auto" w:fill="FFFFFF"/>
        <w:spacing w:line="486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lang w:val="cy-GB" w:eastAsia="en-GB"/>
        </w:rPr>
      </w:pPr>
      <w:r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lang w:val="cy-GB" w:eastAsia="en-GB"/>
        </w:rPr>
        <w:t>Adolygu a</w:t>
      </w:r>
      <w:r w:rsidR="008F6119" w:rsidRPr="002554FD"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lang w:val="cy-GB" w:eastAsia="en-GB"/>
        </w:rPr>
        <w:t xml:space="preserve"> </w:t>
      </w:r>
      <w:r w:rsidR="002772AE"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lang w:val="cy-GB" w:eastAsia="en-GB"/>
        </w:rPr>
        <w:t>diwygio</w:t>
      </w:r>
    </w:p>
    <w:p w:rsidR="008F6119" w:rsidRPr="002554FD" w:rsidRDefault="008F6119" w:rsidP="008F6119">
      <w:pPr>
        <w:shd w:val="clear" w:color="auto" w:fill="DFF1F1"/>
        <w:spacing w:after="0" w:line="240" w:lineRule="auto"/>
        <w:textAlignment w:val="baseline"/>
        <w:rPr>
          <w:rFonts w:ascii="Arial" w:eastAsia="Times New Roman" w:hAnsi="Arial" w:cs="Arial"/>
          <w:color w:val="1F1F1F"/>
          <w:sz w:val="27"/>
          <w:szCs w:val="27"/>
          <w:lang w:val="cy-GB" w:eastAsia="en-GB"/>
        </w:rPr>
      </w:pPr>
      <w:r w:rsidRPr="002554FD">
        <w:rPr>
          <w:rFonts w:ascii="inherit" w:eastAsia="Times New Roman" w:hAnsi="inherit" w:cs="Arial"/>
          <w:color w:val="1F1F1F"/>
          <w:sz w:val="2"/>
          <w:szCs w:val="2"/>
          <w:bdr w:val="none" w:sz="0" w:space="0" w:color="auto" w:frame="1"/>
          <w:lang w:val="cy-GB" w:eastAsia="en-GB"/>
        </w:rPr>
        <w:t>Curriculum</w:t>
      </w:r>
    </w:p>
    <w:p w:rsidR="008F6119" w:rsidRPr="002554FD" w:rsidRDefault="008F6119" w:rsidP="008F6119">
      <w:pPr>
        <w:shd w:val="clear" w:color="auto" w:fill="DFF1F1"/>
        <w:spacing w:line="240" w:lineRule="auto"/>
        <w:textAlignment w:val="baseline"/>
        <w:outlineLvl w:val="1"/>
        <w:rPr>
          <w:rFonts w:ascii="inherit" w:eastAsia="Times New Roman" w:hAnsi="inherit" w:cs="Arial"/>
          <w:b/>
          <w:bCs/>
          <w:color w:val="00645E"/>
          <w:spacing w:val="-5"/>
          <w:sz w:val="36"/>
          <w:szCs w:val="36"/>
          <w:lang w:val="cy-GB" w:eastAsia="en-GB"/>
        </w:rPr>
      </w:pPr>
      <w:r w:rsidRPr="002554FD">
        <w:rPr>
          <w:rFonts w:ascii="inherit" w:eastAsia="Times New Roman" w:hAnsi="inherit" w:cs="Arial"/>
          <w:b/>
          <w:bCs/>
          <w:color w:val="00645E"/>
          <w:spacing w:val="-5"/>
          <w:sz w:val="36"/>
          <w:szCs w:val="36"/>
          <w:lang w:val="cy-GB" w:eastAsia="en-GB"/>
        </w:rPr>
        <w:t>Manda</w:t>
      </w:r>
      <w:r w:rsidR="002772AE">
        <w:rPr>
          <w:rFonts w:ascii="inherit" w:eastAsia="Times New Roman" w:hAnsi="inherit" w:cs="Arial"/>
          <w:b/>
          <w:bCs/>
          <w:color w:val="00645E"/>
          <w:spacing w:val="-5"/>
          <w:sz w:val="36"/>
          <w:szCs w:val="36"/>
          <w:lang w:val="cy-GB" w:eastAsia="en-GB"/>
        </w:rPr>
        <w:t>dol</w:t>
      </w:r>
    </w:p>
    <w:p w:rsidR="008F6119" w:rsidRPr="002554FD" w:rsidRDefault="002772AE" w:rsidP="008F6119">
      <w:pPr>
        <w:shd w:val="clear" w:color="auto" w:fill="DFF1F1"/>
        <w:spacing w:after="36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Rhaid i’r pennaeth a’r corff llywodraethu gadw eu cwricwlwm mabwysiedig dan adolygiad a’i ddiwygio os nad yw bellach yn cydymffurfio â gofynion y cynllunio (fel y’u gosodwyd uchod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).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Gallant ddiwygio hyn ar unrhyw adeg ond os ydynt yn gwneud hyn rhaid iddynt gyhoeddi crynode</w:t>
      </w:r>
      <w:r w:rsidR="00883187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b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diweddaredig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.</w:t>
      </w:r>
    </w:p>
    <w:p w:rsidR="008F6119" w:rsidRPr="002554FD" w:rsidRDefault="002772AE" w:rsidP="008F6119">
      <w:pPr>
        <w:shd w:val="clear" w:color="auto" w:fill="DFF1F1"/>
        <w:spacing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Rhaid i’r pennaeth a’r corff llywodraethu gadw’r trefniadau asesu hefyd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yn cynnwys y trefniadau ar fynediad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ar gyfer y cwricwlwm mabwysiedig sydd dan adolygiad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.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Rhaid iddynt adolygu fel rhan o adolygiad y cwricwlwm mabwysiedig a’u diwygio os diwygir y cwricwlwm mabwysiedig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neu os nad ydynt bellach yn diwallu’r anghenion asesu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.</w:t>
      </w:r>
    </w:p>
    <w:p w:rsidR="008F6119" w:rsidRPr="002554FD" w:rsidRDefault="002772AE" w:rsidP="008F6119">
      <w:pPr>
        <w:shd w:val="clear" w:color="auto" w:fill="FFFFFF"/>
        <w:spacing w:after="0" w:line="486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lang w:val="cy-GB" w:eastAsia="en-GB"/>
        </w:rPr>
      </w:pPr>
      <w:r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bdr w:val="none" w:sz="0" w:space="0" w:color="auto" w:frame="1"/>
          <w:lang w:val="cy-GB" w:eastAsia="en-GB"/>
        </w:rPr>
        <w:lastRenderedPageBreak/>
        <w:t>Dewis a datgymhwys</w:t>
      </w:r>
      <w:r w:rsidR="00883187"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bdr w:val="none" w:sz="0" w:space="0" w:color="auto" w:frame="1"/>
          <w:lang w:val="cy-GB" w:eastAsia="en-GB"/>
        </w:rPr>
        <w:t>o</w:t>
      </w:r>
      <w:r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bdr w:val="none" w:sz="0" w:space="0" w:color="auto" w:frame="1"/>
          <w:lang w:val="cy-GB" w:eastAsia="en-GB"/>
        </w:rPr>
        <w:t xml:space="preserve"> dysgwr</w:t>
      </w:r>
      <w:r w:rsidR="008F6119" w:rsidRPr="002554FD"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bdr w:val="none" w:sz="0" w:space="0" w:color="auto" w:frame="1"/>
          <w:lang w:val="cy-GB" w:eastAsia="en-GB"/>
        </w:rPr>
        <w:t xml:space="preserve"> </w:t>
      </w:r>
    </w:p>
    <w:p w:rsidR="008F6119" w:rsidRPr="002554FD" w:rsidRDefault="00D574D8" w:rsidP="008F6119">
      <w:pPr>
        <w:shd w:val="clear" w:color="auto" w:fill="FFFFFF"/>
        <w:spacing w:after="36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Mae’r Ddeddf yn rhoi’r grymoedd i benaethiaid a chyrff llywodraethu i </w:t>
      </w:r>
      <w:r w:rsidR="00E14C72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ddatgymhwyso dewis dysgwr dan rai amgylchiadau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.</w:t>
      </w:r>
    </w:p>
    <w:p w:rsidR="008F6119" w:rsidRPr="002554FD" w:rsidRDefault="00E14C72" w:rsidP="008F6119">
      <w:pPr>
        <w:shd w:val="clear" w:color="auto" w:fill="FFFFFF"/>
        <w:spacing w:after="36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Mae’n ofynnol i benaethiaid weithredu’r cwricwlwm mabwysiedig mewn ffordd sy’n rhoi effaith i ddewisiadau a wnir gan ddysgwyr ar gyfer blynyddoedd 10 ac 11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.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Er hynny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gallant benderfynu peidio â gweithredu dysgu ac addysgu  y mae dysgwr yn ei ddewis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.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Mae’r Ddeddf yn gosod y sail lle y gall hyn fod yn berthnasol mewn achos o benderfyniadau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a wneir cyn bo dysgwr yn dechrau blwyddyn 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10,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 phenderfyniadau a wneir ar ôl i ddysgwr ddechrau blwyddyn 10. Bydd hyn yn disodli’r cwricwlwm lleol yn Rhan 7 o Ddeddf Addysg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2002 (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a gyflwynwyd gan y Mesur Dysgu a Sgiliau 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(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Cymru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) 2009).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Felly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ni fydd y gofyniad cyfreithiol yn y cwricwlwm lleol i awdurdodau lleol gynnig lleiafswm o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25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cwrs ar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NQF le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f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el 2,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 mae’n rhaid i o leiaf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3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ohonynt fod yn alwedigaethol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bellach yn weithredol ar gyfer y garfan hon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.</w:t>
      </w:r>
    </w:p>
    <w:p w:rsidR="008F6119" w:rsidRPr="002554FD" w:rsidRDefault="00E14C72" w:rsidP="008F6119">
      <w:pPr>
        <w:shd w:val="clear" w:color="auto" w:fill="FFFFFF"/>
        <w:spacing w:after="36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Mewn perthynas â dysgwyr cyn iddynt ddechrau blwyddyn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10,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gellir cymryd penderfyniad i ddatgymhwyso </w:t>
      </w:r>
      <w:r w:rsidR="008071A7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lle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:</w:t>
      </w:r>
    </w:p>
    <w:p w:rsidR="008071A7" w:rsidRDefault="008071A7" w:rsidP="00403E5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 w:rsidRPr="008071A7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nad yw’r dysgu ac addysgu’n addas i’r dysgwr oherwydd lefel eu cyrhaeddiad addygsol </w:t>
      </w:r>
    </w:p>
    <w:p w:rsidR="008F6119" w:rsidRPr="008071A7" w:rsidRDefault="008071A7" w:rsidP="00403E5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nid yw’r ymarferol rhesymol i sicrhau dysgu ac addysgu ar gyfer y dysgwr oherwydd eu dewisiadau dysgu eraill</w:t>
      </w:r>
      <w:r w:rsidR="008F6119" w:rsidRPr="008071A7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</w:p>
    <w:p w:rsidR="008F6119" w:rsidRPr="002554FD" w:rsidRDefault="008071A7" w:rsidP="008F6119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byddai cyfanswm yr amser i deithio i’r man y byddai’r addysgu’n debygol o ddigwydd yn niweidiol i addysg y dysgwr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</w:p>
    <w:p w:rsidR="008F6119" w:rsidRPr="002554FD" w:rsidRDefault="008071A7" w:rsidP="008F6119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achosir gwariant anghyfartal pe bai’r dysgu ac addysgu’n cael ei sicrhau ar gyfer y dysgwr </w:t>
      </w:r>
    </w:p>
    <w:p w:rsidR="008071A7" w:rsidRDefault="008071A7" w:rsidP="00403E56">
      <w:pPr>
        <w:numPr>
          <w:ilvl w:val="0"/>
          <w:numId w:val="10"/>
        </w:numPr>
        <w:shd w:val="clear" w:color="auto" w:fill="FFFFFF"/>
        <w:spacing w:after="360" w:line="405" w:lineRule="atLeast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 w:rsidRPr="008071A7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byddai iechyd neu ddiogelwch y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dysgwr neu b</w:t>
      </w:r>
      <w:r w:rsidR="008F6119" w:rsidRPr="008071A7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erson</w:t>
      </w:r>
      <w:r w:rsidRPr="008071A7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arall yn cael ei roi mewn risg annerbyniol pe bai’r dysgu ac addysgu’n cael ei sicrhau i’r dysgwr </w:t>
      </w:r>
    </w:p>
    <w:p w:rsidR="008F6119" w:rsidRPr="008071A7" w:rsidRDefault="008071A7" w:rsidP="008071A7">
      <w:pPr>
        <w:shd w:val="clear" w:color="auto" w:fill="FFFFFF"/>
        <w:spacing w:after="36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Mewn perthynas â dysgwyr ar ôl iddynt ddechrau blwyddyn</w:t>
      </w:r>
      <w:r w:rsidR="008F6119" w:rsidRPr="008071A7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10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mae’r sail a nodir isod yn fwy cyfyngedig</w:t>
      </w:r>
      <w:r w:rsidR="008F6119" w:rsidRPr="008071A7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.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Mae hyn am fod yr effaith ar y dysgwr yn fwy wedi iddynt gychwyn ar y dysgu ac addysgu dewisol</w:t>
      </w:r>
      <w:r w:rsidR="008F6119" w:rsidRPr="008071A7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.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Yn yr amgylchiadau hyn gellir penderfynu datgymhwyso ond</w:t>
      </w:r>
      <w:r w:rsidR="008F6119" w:rsidRPr="008071A7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lle</w:t>
      </w:r>
      <w:r w:rsidR="008F6119" w:rsidRPr="008071A7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:</w:t>
      </w:r>
    </w:p>
    <w:p w:rsidR="008F6119" w:rsidRPr="002554FD" w:rsidRDefault="008071A7" w:rsidP="008F6119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achosir gwariant anghyfartal pe bai’r dysgu ac addysgu’n parhau i gael ei sicrhau ar gyfer y dysgwr </w:t>
      </w:r>
    </w:p>
    <w:p w:rsidR="008F6119" w:rsidRPr="002554FD" w:rsidRDefault="008071A7" w:rsidP="008F6119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lastRenderedPageBreak/>
        <w:t>byddai iechyd neu ddiogelwch y dysgwr neu berson arall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yn cael ei roi mewn risg annerbyniol pe bai’r dysgu ac addysgu’n parhau i gael ei sicrhau ar gyfer y dysgwr. 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</w:p>
    <w:p w:rsidR="008071A7" w:rsidRDefault="008071A7" w:rsidP="008F6119">
      <w:pPr>
        <w:shd w:val="clear" w:color="auto" w:fill="FFFFFF"/>
        <w:spacing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</w:p>
    <w:p w:rsidR="008F6119" w:rsidRPr="002554FD" w:rsidRDefault="008071A7" w:rsidP="008F6119">
      <w:pPr>
        <w:shd w:val="clear" w:color="auto" w:fill="FFFFFF"/>
        <w:spacing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Lle penderfynir datgymhwyso dewis dysgwr, rhaid i’r pennaeth</w:t>
      </w:r>
      <w:r w:rsidR="00403E56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ddal i sicrhau dysgu ac addysgu ar gyfer y dysgwr ymhob maes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 w:rsidR="00403E56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yn ogystal â’r elfennau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manda</w:t>
      </w:r>
      <w:r w:rsidR="00403E56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dol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. </w:t>
      </w:r>
      <w:r w:rsidR="00403E56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Ond ni fydd rhaid cynnig dewis pellach o ddysgu ac addysgu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 w:rsidR="00403E56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i’r dysgwr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.</w:t>
      </w:r>
    </w:p>
    <w:p w:rsidR="00A5019F" w:rsidRPr="002554FD" w:rsidRDefault="00A5019F" w:rsidP="008F6119">
      <w:pPr>
        <w:shd w:val="clear" w:color="auto" w:fill="FFFFFF"/>
        <w:spacing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</w:p>
    <w:p w:rsidR="008F6119" w:rsidRPr="002554FD" w:rsidRDefault="008F6119" w:rsidP="008F6119">
      <w:pPr>
        <w:shd w:val="clear" w:color="auto" w:fill="DFF1F1"/>
        <w:spacing w:after="0" w:line="240" w:lineRule="auto"/>
        <w:textAlignment w:val="baseline"/>
        <w:rPr>
          <w:rFonts w:ascii="Arial" w:eastAsia="Times New Roman" w:hAnsi="Arial" w:cs="Arial"/>
          <w:color w:val="1F1F1F"/>
          <w:sz w:val="27"/>
          <w:szCs w:val="27"/>
          <w:lang w:val="cy-GB" w:eastAsia="en-GB"/>
        </w:rPr>
      </w:pPr>
      <w:r w:rsidRPr="002554FD">
        <w:rPr>
          <w:rFonts w:ascii="inherit" w:eastAsia="Times New Roman" w:hAnsi="inherit" w:cs="Arial"/>
          <w:color w:val="1F1F1F"/>
          <w:sz w:val="2"/>
          <w:szCs w:val="2"/>
          <w:bdr w:val="none" w:sz="0" w:space="0" w:color="auto" w:frame="1"/>
          <w:lang w:val="cy-GB" w:eastAsia="en-GB"/>
        </w:rPr>
        <w:t>Curriculum</w:t>
      </w:r>
    </w:p>
    <w:p w:rsidR="008F6119" w:rsidRPr="002554FD" w:rsidRDefault="008F6119" w:rsidP="008F6119">
      <w:pPr>
        <w:shd w:val="clear" w:color="auto" w:fill="DFF1F1"/>
        <w:spacing w:line="240" w:lineRule="auto"/>
        <w:textAlignment w:val="baseline"/>
        <w:outlineLvl w:val="1"/>
        <w:rPr>
          <w:rFonts w:ascii="inherit" w:eastAsia="Times New Roman" w:hAnsi="inherit" w:cs="Arial"/>
          <w:b/>
          <w:bCs/>
          <w:color w:val="00645E"/>
          <w:spacing w:val="-5"/>
          <w:sz w:val="36"/>
          <w:szCs w:val="36"/>
          <w:lang w:val="cy-GB" w:eastAsia="en-GB"/>
        </w:rPr>
      </w:pPr>
      <w:r w:rsidRPr="002554FD">
        <w:rPr>
          <w:rFonts w:ascii="inherit" w:eastAsia="Times New Roman" w:hAnsi="inherit" w:cs="Arial"/>
          <w:b/>
          <w:bCs/>
          <w:color w:val="00645E"/>
          <w:spacing w:val="-5"/>
          <w:sz w:val="36"/>
          <w:szCs w:val="36"/>
          <w:lang w:val="cy-GB" w:eastAsia="en-GB"/>
        </w:rPr>
        <w:t>Manda</w:t>
      </w:r>
      <w:r w:rsidR="00403E56">
        <w:rPr>
          <w:rFonts w:ascii="inherit" w:eastAsia="Times New Roman" w:hAnsi="inherit" w:cs="Arial"/>
          <w:b/>
          <w:bCs/>
          <w:color w:val="00645E"/>
          <w:spacing w:val="-5"/>
          <w:sz w:val="36"/>
          <w:szCs w:val="36"/>
          <w:lang w:val="cy-GB" w:eastAsia="en-GB"/>
        </w:rPr>
        <w:t>dol</w:t>
      </w:r>
    </w:p>
    <w:p w:rsidR="008F6119" w:rsidRPr="002554FD" w:rsidRDefault="00403E56" w:rsidP="008F6119">
      <w:pPr>
        <w:shd w:val="clear" w:color="auto" w:fill="DFF1F1"/>
        <w:spacing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Os gwneir penderfyniad i ddatgymhwyso dewis y dysgwr yna rhaid rhoi gwybodaeth benodol i’r dysgwr a’i rhiant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neu ofalwr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(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gweler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 </w:t>
      </w:r>
      <w:hyperlink r:id="rId27" w:history="1">
        <w:r>
          <w:rPr>
            <w:rFonts w:ascii="inherit" w:eastAsia="Times New Roman" w:hAnsi="inherit" w:cs="Arial"/>
            <w:b/>
            <w:bCs/>
            <w:color w:val="0360A6"/>
            <w:sz w:val="27"/>
            <w:szCs w:val="27"/>
            <w:u w:val="single"/>
            <w:bdr w:val="none" w:sz="0" w:space="0" w:color="auto" w:frame="1"/>
            <w:lang w:val="cy-GB" w:eastAsia="en-GB"/>
          </w:rPr>
          <w:t>adra</w:t>
        </w:r>
        <w:r w:rsidR="008F6119" w:rsidRPr="002554FD">
          <w:rPr>
            <w:rFonts w:ascii="inherit" w:eastAsia="Times New Roman" w:hAnsi="inherit" w:cs="Arial"/>
            <w:b/>
            <w:bCs/>
            <w:color w:val="0360A6"/>
            <w:sz w:val="27"/>
            <w:szCs w:val="27"/>
            <w:u w:val="single"/>
            <w:bdr w:val="none" w:sz="0" w:space="0" w:color="auto" w:frame="1"/>
            <w:lang w:val="cy-GB" w:eastAsia="en-GB"/>
          </w:rPr>
          <w:t>n 32</w:t>
        </w:r>
      </w:hyperlink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 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 Ddeddf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).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Mae 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 </w:t>
      </w:r>
      <w:hyperlink r:id="rId28" w:history="1">
        <w:r>
          <w:rPr>
            <w:rFonts w:ascii="inherit" w:eastAsia="Times New Roman" w:hAnsi="inherit" w:cs="Arial"/>
            <w:b/>
            <w:bCs/>
            <w:color w:val="0360A6"/>
            <w:sz w:val="27"/>
            <w:szCs w:val="27"/>
            <w:u w:val="single"/>
            <w:bdr w:val="none" w:sz="0" w:space="0" w:color="auto" w:frame="1"/>
            <w:lang w:val="cy-GB" w:eastAsia="en-GB"/>
          </w:rPr>
          <w:t>Adra</w:t>
        </w:r>
        <w:r w:rsidR="008F6119" w:rsidRPr="002554FD">
          <w:rPr>
            <w:rFonts w:ascii="inherit" w:eastAsia="Times New Roman" w:hAnsi="inherit" w:cs="Arial"/>
            <w:b/>
            <w:bCs/>
            <w:color w:val="0360A6"/>
            <w:sz w:val="27"/>
            <w:szCs w:val="27"/>
            <w:u w:val="single"/>
            <w:bdr w:val="none" w:sz="0" w:space="0" w:color="auto" w:frame="1"/>
            <w:lang w:val="cy-GB" w:eastAsia="en-GB"/>
          </w:rPr>
          <w:t>n 33</w:t>
        </w:r>
      </w:hyperlink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 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yn galluogi dysgwr, rhiant neu ofalwr, i’w wneud yn ofynnol i’r pennaeth adolygu’r penderfyniad hwnnw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.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Os oes angen adolygiad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rhaid i’r pennaeth naill ai gadarnhau, amrywio bneu ddirymu’r penderfyniad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, a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rhaid i’r pennaeth roi hysbysiad ysgrifenedig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i’r dysgwr a’i rieni neu ofalwr o’r penderfyniad hwnnw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.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Os yw dysgwr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rhiant neu ofalwr yn anhapus gyda chanlyniad yr adolygiad, gallant apelio i gorff llywodraethu’r ysgol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.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Os gwneir apêl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rhaid i’r corff llywodraethu naill ai gadarnhau, amrywio neu ddirymu penderfyniad y pennaeth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 rhaid iddynt hysbysu’r dysgwr a’i riant neu ofalwr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.</w:t>
      </w:r>
    </w:p>
    <w:p w:rsidR="008F6119" w:rsidRPr="002554FD" w:rsidRDefault="00403E56" w:rsidP="008F6119">
      <w:pPr>
        <w:shd w:val="clear" w:color="auto" w:fill="FFFFFF"/>
        <w:spacing w:after="36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Does dim dyletswydd i ddarparu gwybodateh i’r dysgwr am ganlyniad yr adolygiad neu apêl os bydd y pennaeth yn ystyried nad oes ganddynt y gallu i ddeall y wybodaeth</w:t>
      </w:r>
      <w:r w:rsidR="00324AB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a fyddai’n cael ei roi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 w:rsidR="00324AB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neu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(</w:t>
      </w:r>
      <w:r w:rsidR="00324AB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yn achos penderfyniad ar adolygiad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) </w:t>
      </w:r>
      <w:r w:rsidR="00324AB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yr hyn fyddai ymhlyg i arfer yr hawl i apelio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.</w:t>
      </w:r>
    </w:p>
    <w:p w:rsidR="008F6119" w:rsidRPr="002554FD" w:rsidRDefault="00324ABD" w:rsidP="008F6119">
      <w:pPr>
        <w:shd w:val="clear" w:color="auto" w:fill="FFFFFF"/>
        <w:spacing w:after="0" w:line="486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lang w:val="cy-GB" w:eastAsia="en-GB"/>
        </w:rPr>
      </w:pPr>
      <w:r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bdr w:val="none" w:sz="0" w:space="0" w:color="auto" w:frame="1"/>
          <w:lang w:val="cy-GB" w:eastAsia="en-GB"/>
        </w:rPr>
        <w:t>Eirthriadau</w:t>
      </w:r>
    </w:p>
    <w:p w:rsidR="008F6119" w:rsidRPr="002554FD" w:rsidRDefault="00324ABD" w:rsidP="008F6119">
      <w:pPr>
        <w:shd w:val="clear" w:color="auto" w:fill="FFFFFF"/>
        <w:spacing w:after="36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Dylai ysgolion ystyried y materion hyn  wrth weithredu eu cwricwlwm o ddydd i ddydd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.</w:t>
      </w:r>
    </w:p>
    <w:p w:rsidR="008F6119" w:rsidRPr="002554FD" w:rsidRDefault="00324ABD" w:rsidP="008F6119">
      <w:pPr>
        <w:shd w:val="clear" w:color="auto" w:fill="FFFFFF"/>
        <w:spacing w:after="120" w:line="421" w:lineRule="atLeast"/>
        <w:textAlignment w:val="baseline"/>
        <w:outlineLvl w:val="3"/>
        <w:rPr>
          <w:rFonts w:ascii="inherit" w:eastAsia="Times New Roman" w:hAnsi="inherit" w:cs="Arial"/>
          <w:b/>
          <w:bCs/>
          <w:color w:val="1F1F1F"/>
          <w:spacing w:val="-5"/>
          <w:sz w:val="35"/>
          <w:szCs w:val="35"/>
          <w:lang w:val="cy-GB" w:eastAsia="en-GB"/>
        </w:rPr>
      </w:pPr>
      <w:r>
        <w:rPr>
          <w:rFonts w:ascii="inherit" w:eastAsia="Times New Roman" w:hAnsi="inherit" w:cs="Arial"/>
          <w:b/>
          <w:bCs/>
          <w:color w:val="1F1F1F"/>
          <w:spacing w:val="-5"/>
          <w:sz w:val="35"/>
          <w:szCs w:val="35"/>
          <w:lang w:val="cy-GB" w:eastAsia="en-GB"/>
        </w:rPr>
        <w:t>Ar gyfer dysgwyr ag anghenion dysgu ychwanegol</w:t>
      </w:r>
      <w:r w:rsidR="008F6119" w:rsidRPr="002554FD">
        <w:rPr>
          <w:rFonts w:ascii="inherit" w:eastAsia="Times New Roman" w:hAnsi="inherit" w:cs="Arial"/>
          <w:b/>
          <w:bCs/>
          <w:color w:val="1F1F1F"/>
          <w:spacing w:val="-5"/>
          <w:sz w:val="35"/>
          <w:szCs w:val="35"/>
          <w:lang w:val="cy-GB" w:eastAsia="en-GB"/>
        </w:rPr>
        <w:t xml:space="preserve"> (A</w:t>
      </w:r>
      <w:r>
        <w:rPr>
          <w:rFonts w:ascii="inherit" w:eastAsia="Times New Roman" w:hAnsi="inherit" w:cs="Arial"/>
          <w:b/>
          <w:bCs/>
          <w:color w:val="1F1F1F"/>
          <w:spacing w:val="-5"/>
          <w:sz w:val="35"/>
          <w:szCs w:val="35"/>
          <w:lang w:val="cy-GB" w:eastAsia="en-GB"/>
        </w:rPr>
        <w:t>DY</w:t>
      </w:r>
      <w:r w:rsidR="008F6119" w:rsidRPr="002554FD">
        <w:rPr>
          <w:rFonts w:ascii="inherit" w:eastAsia="Times New Roman" w:hAnsi="inherit" w:cs="Arial"/>
          <w:b/>
          <w:bCs/>
          <w:color w:val="1F1F1F"/>
          <w:spacing w:val="-5"/>
          <w:sz w:val="35"/>
          <w:szCs w:val="35"/>
          <w:lang w:val="cy-GB" w:eastAsia="en-GB"/>
        </w:rPr>
        <w:t>)</w:t>
      </w:r>
    </w:p>
    <w:p w:rsidR="008F6119" w:rsidRPr="002554FD" w:rsidRDefault="00324ABD" w:rsidP="008F6119">
      <w:pPr>
        <w:shd w:val="clear" w:color="auto" w:fill="FFFFFF"/>
        <w:spacing w:after="36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Mae adran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41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yn darparu ynglŷn â gweithredu eithriadau i ofynion y cwricwlwm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ar gyfer dysgwyr ag ADY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.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Gall awdurdodau lleol ddatgymhwyso neu addasu rhannau o ofynion y cwricwlwm neu’r cyfan ohono ar gyfer y dysgwyr hynny sydd â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lastRenderedPageBreak/>
        <w:t>chynlluniau datblygu unigol dan Ran 2 Deddf Anghenion Addysgol Ychwanegol a Thribiwnlys Addysg (Cymru)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2018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neu sydd ag anghenion dysgu ychwanegol dan Ddeddf Plant a Theuluoedd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ar gyfer plant sy’n byw yn Lloegr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.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Dylid amlinellu’r datgymhwysiad neu addasiad yng nghynllun datblygu unigol y dysgwr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neu yn achos dysgwyr sy’n byw yn Lloegr ac yn derbyn addysg yng Nghymru, yn eu haddysg, iechyd a chynlluniau gofal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.</w:t>
      </w:r>
    </w:p>
    <w:p w:rsidR="008F6119" w:rsidRPr="002554FD" w:rsidRDefault="00324ABD" w:rsidP="008F6119">
      <w:pPr>
        <w:shd w:val="clear" w:color="auto" w:fill="FFFFFF"/>
        <w:spacing w:after="120" w:line="421" w:lineRule="atLeast"/>
        <w:textAlignment w:val="baseline"/>
        <w:outlineLvl w:val="3"/>
        <w:rPr>
          <w:rFonts w:ascii="inherit" w:eastAsia="Times New Roman" w:hAnsi="inherit" w:cs="Arial"/>
          <w:b/>
          <w:bCs/>
          <w:color w:val="1F1F1F"/>
          <w:spacing w:val="-5"/>
          <w:sz w:val="35"/>
          <w:szCs w:val="35"/>
          <w:lang w:val="cy-GB" w:eastAsia="en-GB"/>
        </w:rPr>
      </w:pPr>
      <w:r>
        <w:rPr>
          <w:rFonts w:ascii="inherit" w:eastAsia="Times New Roman" w:hAnsi="inherit" w:cs="Arial"/>
          <w:b/>
          <w:bCs/>
          <w:color w:val="1F1F1F"/>
          <w:spacing w:val="-5"/>
          <w:sz w:val="35"/>
          <w:szCs w:val="35"/>
          <w:lang w:val="cy-GB" w:eastAsia="en-GB"/>
        </w:rPr>
        <w:t>Eithriadau dros-dro</w:t>
      </w:r>
    </w:p>
    <w:p w:rsidR="008F6119" w:rsidRPr="002554FD" w:rsidRDefault="00324ABD" w:rsidP="008F6119">
      <w:pPr>
        <w:shd w:val="clear" w:color="auto" w:fill="FFFFFF"/>
        <w:spacing w:after="36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Mae yna bŵer ar wahân ac ychwanegol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yn adran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42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 Ddeddf i benaethiaid wneud eithriadau dros-dro i weithrediad y cwricwlwm ar gyfer dysgwyr unigol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.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Bydd rheoliadau’n galluogi penaethiaid i weithredu eithriadau dros-dro mewn perthynas â</w:t>
      </w:r>
      <w:r w:rsidR="001A014E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gofynion cwricwlwm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 w:rsidR="001A014E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 gosod yr amgylchiadau lle gellir eu gweithredu (ni fydd yr amgylchiadau hynny’n cynnwys anghenion dysgu ychwanegol y dysgwr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). </w:t>
      </w:r>
      <w:r w:rsidR="001A014E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Er enghraifft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 w:rsidR="001A014E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pe bai dysgwr wedi bod yn sâl am gryn amser ni fyddai’n ymarferol neu’n deg disgwyl iddynt ymdopi â dysgu ac addysgu’r cwricwlwm llawn yn union wedi dychwelyd i’r ysgol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. </w:t>
      </w:r>
      <w:r w:rsidR="001A014E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Bydd penaethiaid yn medru gwneud penderfyniad gwybodus i ddatgymhwyo rhan o’r cwricwlwm neu’r cyfan ohono ar gyfer dysgwyr mewn amgylchiadau eithriadol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 w:rsidR="001A014E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am gyfnod cyfyngedig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.</w:t>
      </w:r>
    </w:p>
    <w:p w:rsidR="008F6119" w:rsidRPr="002554FD" w:rsidRDefault="001A014E" w:rsidP="008F6119">
      <w:pPr>
        <w:shd w:val="clear" w:color="auto" w:fill="FFFFFF"/>
        <w:spacing w:after="120" w:line="421" w:lineRule="atLeast"/>
        <w:textAlignment w:val="baseline"/>
        <w:outlineLvl w:val="3"/>
        <w:rPr>
          <w:rFonts w:ascii="inherit" w:eastAsia="Times New Roman" w:hAnsi="inherit" w:cs="Arial"/>
          <w:b/>
          <w:bCs/>
          <w:color w:val="1F1F1F"/>
          <w:spacing w:val="-5"/>
          <w:sz w:val="35"/>
          <w:szCs w:val="35"/>
          <w:lang w:val="cy-GB" w:eastAsia="en-GB"/>
        </w:rPr>
      </w:pPr>
      <w:r>
        <w:rPr>
          <w:rFonts w:ascii="inherit" w:eastAsia="Times New Roman" w:hAnsi="inherit" w:cs="Arial"/>
          <w:b/>
          <w:bCs/>
          <w:color w:val="1F1F1F"/>
          <w:spacing w:val="-5"/>
          <w:sz w:val="35"/>
          <w:szCs w:val="35"/>
          <w:lang w:val="cy-GB" w:eastAsia="en-GB"/>
        </w:rPr>
        <w:t>Gwaith datblygu</w:t>
      </w:r>
      <w:r w:rsidR="008F6119" w:rsidRPr="002554FD">
        <w:rPr>
          <w:rFonts w:ascii="inherit" w:eastAsia="Times New Roman" w:hAnsi="inherit" w:cs="Arial"/>
          <w:b/>
          <w:bCs/>
          <w:color w:val="1F1F1F"/>
          <w:spacing w:val="-5"/>
          <w:sz w:val="35"/>
          <w:szCs w:val="35"/>
          <w:lang w:val="cy-GB" w:eastAsia="en-GB"/>
        </w:rPr>
        <w:t xml:space="preserve"> a</w:t>
      </w:r>
      <w:r>
        <w:rPr>
          <w:rFonts w:ascii="inherit" w:eastAsia="Times New Roman" w:hAnsi="inherit" w:cs="Arial"/>
          <w:b/>
          <w:bCs/>
          <w:color w:val="1F1F1F"/>
          <w:spacing w:val="-5"/>
          <w:sz w:val="35"/>
          <w:szCs w:val="35"/>
          <w:lang w:val="cy-GB" w:eastAsia="en-GB"/>
        </w:rPr>
        <w:t xml:space="preserve">c arbrofion </w:t>
      </w:r>
    </w:p>
    <w:p w:rsidR="008F6119" w:rsidRDefault="001A014E" w:rsidP="008F6119">
      <w:pPr>
        <w:shd w:val="clear" w:color="auto" w:fill="FFFFFF"/>
        <w:spacing w:after="36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Gall Gweinidogion Cymru roi cyfarwyddyd i ysgolion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(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dan adran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38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 Ddeddf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)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er mwyn ei gwneud yn bosibl gwneud gwaith neu gynnal arbrofion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.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Gall cyfarwyddyd fel hyn addasu neu ddatgymhwyso dyletswyddau gweithredu’r cwricwlwm am gyfnod a nodir yn y cyfarwyddyd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er mwyn i’r gwaith datblygu neu arbrofi ddigwydd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.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Gellid defnyddio cyfarwyddyd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felly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i ganiatáu i ysgolion gymryd rhan mewn cynllun peilot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ar gyfer newidiadau cwricwlwm arfaethedig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.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Rhaid diwallu amodau penodol er mwyn i Weinidogion Cymru roi cyfarwyddyd fel hyn, sy’n sicrhau y bydd dysgwyr a effeithir gan y cyfarwyddyd yn parhau i gael cwricwlwm addas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.</w:t>
      </w:r>
    </w:p>
    <w:p w:rsidR="001A014E" w:rsidRDefault="001A014E" w:rsidP="008F6119">
      <w:pPr>
        <w:shd w:val="clear" w:color="auto" w:fill="FFFFFF"/>
        <w:spacing w:after="36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</w:p>
    <w:p w:rsidR="001A014E" w:rsidRPr="002554FD" w:rsidRDefault="001A014E" w:rsidP="008F6119">
      <w:pPr>
        <w:shd w:val="clear" w:color="auto" w:fill="FFFFFF"/>
        <w:spacing w:after="36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</w:p>
    <w:p w:rsidR="008F6119" w:rsidRPr="002554FD" w:rsidRDefault="001A014E" w:rsidP="008F6119">
      <w:pPr>
        <w:shd w:val="clear" w:color="auto" w:fill="FFFFFF"/>
        <w:spacing w:after="0" w:line="486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lang w:val="cy-GB" w:eastAsia="en-GB"/>
        </w:rPr>
      </w:pPr>
      <w:r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bdr w:val="none" w:sz="0" w:space="0" w:color="auto" w:frame="1"/>
          <w:lang w:val="cy-GB" w:eastAsia="en-GB"/>
        </w:rPr>
        <w:lastRenderedPageBreak/>
        <w:t>Darparu trefniadau amgen</w:t>
      </w:r>
    </w:p>
    <w:p w:rsidR="008F6119" w:rsidRPr="002554FD" w:rsidRDefault="001A014E" w:rsidP="008F6119">
      <w:pPr>
        <w:shd w:val="clear" w:color="auto" w:fill="FFFFFF"/>
        <w:spacing w:after="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Er gwybodaeth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mae gan Weinidogion Cymru’r pŵer</w:t>
      </w:r>
      <w:r w:rsidR="006B3233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i wneud rheoliadau mewn perthynas â darpariaeth ar gyfer dysgwyr a gofrestrwyd mewn mwy nag un lleoliad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 w:rsidR="006B3233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a’r rheiny sydd wedi eu cadw mewn cartrefi diogel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. </w:t>
      </w:r>
      <w:r w:rsidR="006B3233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Pe bai gweindogion Cymru’n penderfynu gwneud rheoliadau fel hyn bydd yna ymgynghoriad cyhoeddus ar y cynigion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.</w:t>
      </w:r>
      <w:r w:rsidR="008F6119" w:rsidRPr="002554FD">
        <w:rPr>
          <w:rFonts w:ascii="inherit" w:eastAsia="Times New Roman" w:hAnsi="inherit" w:cs="Arial"/>
          <w:i/>
          <w:iCs/>
          <w:color w:val="1F1F1F"/>
          <w:sz w:val="27"/>
          <w:szCs w:val="27"/>
          <w:bdr w:val="none" w:sz="0" w:space="0" w:color="auto" w:frame="1"/>
          <w:lang w:val="cy-GB" w:eastAsia="en-GB"/>
        </w:rPr>
        <w:t> </w:t>
      </w:r>
    </w:p>
    <w:p w:rsidR="008F6119" w:rsidRPr="002554FD" w:rsidRDefault="006B3233" w:rsidP="008F6119">
      <w:pPr>
        <w:shd w:val="clear" w:color="auto" w:fill="FFFFFF"/>
        <w:spacing w:line="486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lang w:val="cy-GB" w:eastAsia="en-GB"/>
        </w:rPr>
      </w:pPr>
      <w:r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bdr w:val="none" w:sz="0" w:space="0" w:color="auto" w:frame="1"/>
          <w:lang w:val="cy-GB" w:eastAsia="en-GB"/>
        </w:rPr>
        <w:t>Dyletswyddau ychwanegol</w:t>
      </w:r>
    </w:p>
    <w:p w:rsidR="008F6119" w:rsidRPr="002554FD" w:rsidRDefault="008F6119" w:rsidP="008F6119">
      <w:pPr>
        <w:shd w:val="clear" w:color="auto" w:fill="DFF1F1"/>
        <w:spacing w:after="0" w:line="240" w:lineRule="auto"/>
        <w:textAlignment w:val="baseline"/>
        <w:rPr>
          <w:rFonts w:ascii="Arial" w:eastAsia="Times New Roman" w:hAnsi="Arial" w:cs="Arial"/>
          <w:color w:val="1F1F1F"/>
          <w:sz w:val="27"/>
          <w:szCs w:val="27"/>
          <w:lang w:val="cy-GB" w:eastAsia="en-GB"/>
        </w:rPr>
      </w:pPr>
      <w:r w:rsidRPr="002554FD">
        <w:rPr>
          <w:rFonts w:ascii="inherit" w:eastAsia="Times New Roman" w:hAnsi="inherit" w:cs="Arial"/>
          <w:color w:val="1F1F1F"/>
          <w:sz w:val="2"/>
          <w:szCs w:val="2"/>
          <w:bdr w:val="none" w:sz="0" w:space="0" w:color="auto" w:frame="1"/>
          <w:lang w:val="cy-GB" w:eastAsia="en-GB"/>
        </w:rPr>
        <w:t>Curriculum</w:t>
      </w:r>
    </w:p>
    <w:p w:rsidR="008F6119" w:rsidRPr="002554FD" w:rsidRDefault="008F6119" w:rsidP="008F6119">
      <w:pPr>
        <w:shd w:val="clear" w:color="auto" w:fill="DFF1F1"/>
        <w:spacing w:line="240" w:lineRule="auto"/>
        <w:textAlignment w:val="baseline"/>
        <w:outlineLvl w:val="1"/>
        <w:rPr>
          <w:rFonts w:ascii="inherit" w:eastAsia="Times New Roman" w:hAnsi="inherit" w:cs="Arial"/>
          <w:b/>
          <w:bCs/>
          <w:color w:val="00645E"/>
          <w:spacing w:val="-5"/>
          <w:sz w:val="36"/>
          <w:szCs w:val="36"/>
          <w:lang w:val="cy-GB" w:eastAsia="en-GB"/>
        </w:rPr>
      </w:pPr>
      <w:r w:rsidRPr="002554FD">
        <w:rPr>
          <w:rFonts w:ascii="inherit" w:eastAsia="Times New Roman" w:hAnsi="inherit" w:cs="Arial"/>
          <w:b/>
          <w:bCs/>
          <w:color w:val="00645E"/>
          <w:spacing w:val="-5"/>
          <w:sz w:val="36"/>
          <w:szCs w:val="36"/>
          <w:lang w:val="cy-GB" w:eastAsia="en-GB"/>
        </w:rPr>
        <w:t>Manda</w:t>
      </w:r>
      <w:r w:rsidR="006B3233">
        <w:rPr>
          <w:rFonts w:ascii="inherit" w:eastAsia="Times New Roman" w:hAnsi="inherit" w:cs="Arial"/>
          <w:b/>
          <w:bCs/>
          <w:color w:val="00645E"/>
          <w:spacing w:val="-5"/>
          <w:sz w:val="36"/>
          <w:szCs w:val="36"/>
          <w:lang w:val="cy-GB" w:eastAsia="en-GB"/>
        </w:rPr>
        <w:t>dol</w:t>
      </w:r>
    </w:p>
    <w:p w:rsidR="008F6119" w:rsidRPr="002554FD" w:rsidRDefault="006B3233" w:rsidP="008F6119">
      <w:pPr>
        <w:shd w:val="clear" w:color="auto" w:fill="DFF1F1"/>
        <w:spacing w:after="36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Mae’r Ddeddf yn cynnwys dyletswyddau pellach ar gyfer y rheiny a osodwyd yn adran y cyflwyniad uchod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wrth weithredu swyddogaethau dan y Ddeddf hon fel cynllunio, mabwysiadu neu weithredu cwricwlwm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.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Rhaid iddynt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:</w:t>
      </w:r>
    </w:p>
    <w:p w:rsidR="008F6119" w:rsidRPr="002554FD" w:rsidRDefault="006B3233" w:rsidP="008F6119">
      <w:pPr>
        <w:numPr>
          <w:ilvl w:val="0"/>
          <w:numId w:val="12"/>
        </w:numPr>
        <w:shd w:val="clear" w:color="auto" w:fill="DFF1F1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i/>
          <w:iCs/>
          <w:color w:val="0360A6"/>
          <w:sz w:val="27"/>
          <w:szCs w:val="27"/>
          <w:bdr w:val="none" w:sz="0" w:space="0" w:color="auto" w:frame="1"/>
          <w:lang w:val="cy-GB" w:eastAsia="en-GB"/>
        </w:rPr>
        <w:t>ystyried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 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iechyd meddwl a lles emosiynol dysgwyr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y mae arfer y swyddogaeth yn debygol o effeithio arnynt 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(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adra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n 63).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Yn ymarferol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mae hyn yn golygu ystyried effaith unrhyw swyddogaeth ar iechyd meddwl a lles emosiynol dysgwyr. Mae hyn yn cynnwys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sut y cai</w:t>
      </w:r>
      <w:r w:rsidR="00883187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ff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y dysgu ei gyflwyno,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strwythuro a threfnu a’i le yng nghyd-destun ehangach yr ysgol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 fydd yn effeithio ar les y dysgwyr</w:t>
      </w:r>
    </w:p>
    <w:p w:rsidR="008F6119" w:rsidRPr="002554FD" w:rsidRDefault="006B3233" w:rsidP="008F6119">
      <w:pPr>
        <w:numPr>
          <w:ilvl w:val="0"/>
          <w:numId w:val="12"/>
        </w:numPr>
        <w:shd w:val="clear" w:color="auto" w:fill="DFF1F1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hyrwyddo gwybodaeth a dealltwriaeth o Ran 1 y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hyperlink r:id="rId29" w:anchor="human-rights-education-and-the-united-nations-convention-on-the-rights-of-the-child-(uncrc)" w:history="1">
        <w:r w:rsidR="008F6119" w:rsidRPr="002554FD">
          <w:rPr>
            <w:rFonts w:ascii="inherit" w:eastAsia="Times New Roman" w:hAnsi="inherit" w:cs="Arial"/>
            <w:b/>
            <w:bCs/>
            <w:color w:val="0360A6"/>
            <w:sz w:val="27"/>
            <w:szCs w:val="27"/>
            <w:u w:val="single"/>
            <w:bdr w:val="none" w:sz="0" w:space="0" w:color="auto" w:frame="1"/>
            <w:lang w:val="cy-GB" w:eastAsia="en-GB"/>
          </w:rPr>
          <w:t>UNCRC a</w:t>
        </w:r>
        <w:r>
          <w:rPr>
            <w:rFonts w:ascii="inherit" w:eastAsia="Times New Roman" w:hAnsi="inherit" w:cs="Arial"/>
            <w:b/>
            <w:bCs/>
            <w:color w:val="0360A6"/>
            <w:sz w:val="27"/>
            <w:szCs w:val="27"/>
            <w:u w:val="single"/>
            <w:bdr w:val="none" w:sz="0" w:space="0" w:color="auto" w:frame="1"/>
            <w:lang w:val="cy-GB" w:eastAsia="en-GB"/>
          </w:rPr>
          <w:t>’r</w:t>
        </w:r>
        <w:r w:rsidR="008F6119" w:rsidRPr="002554FD">
          <w:rPr>
            <w:rFonts w:ascii="inherit" w:eastAsia="Times New Roman" w:hAnsi="inherit" w:cs="Arial"/>
            <w:b/>
            <w:bCs/>
            <w:color w:val="0360A6"/>
            <w:sz w:val="27"/>
            <w:szCs w:val="27"/>
            <w:u w:val="single"/>
            <w:bdr w:val="none" w:sz="0" w:space="0" w:color="auto" w:frame="1"/>
            <w:lang w:val="cy-GB" w:eastAsia="en-GB"/>
          </w:rPr>
          <w:t xml:space="preserve"> UNCPRD</w:t>
        </w:r>
      </w:hyperlink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 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i’r rheiny sy’n darapru dysgu ac addysgu (adran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64)</w:t>
      </w:r>
    </w:p>
    <w:p w:rsidR="008F6119" w:rsidRPr="002554FD" w:rsidRDefault="008F6119" w:rsidP="008F6119">
      <w:pPr>
        <w:numPr>
          <w:ilvl w:val="0"/>
          <w:numId w:val="12"/>
        </w:numPr>
        <w:shd w:val="clear" w:color="auto" w:fill="DFF1F1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c</w:t>
      </w:r>
      <w:r w:rsidR="006B3233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ydweithredu gydag </w:t>
      </w:r>
      <w:r w:rsidR="006B3233">
        <w:rPr>
          <w:rFonts w:ascii="inherit" w:eastAsia="Times New Roman" w:hAnsi="inherit" w:cs="Arial"/>
          <w:i/>
          <w:iCs/>
          <w:color w:val="0360A6"/>
          <w:sz w:val="27"/>
          <w:szCs w:val="27"/>
          <w:bdr w:val="none" w:sz="0" w:space="0" w:color="auto" w:frame="1"/>
          <w:lang w:val="cy-GB" w:eastAsia="en-GB"/>
        </w:rPr>
        <w:t>ysgolion</w:t>
      </w:r>
      <w:r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, </w:t>
      </w:r>
      <w:r w:rsidR="006B3233">
        <w:rPr>
          <w:rFonts w:ascii="inherit" w:eastAsia="Times New Roman" w:hAnsi="inherit" w:cs="Arial"/>
          <w:i/>
          <w:iCs/>
          <w:color w:val="0360A6"/>
          <w:sz w:val="27"/>
          <w:szCs w:val="27"/>
          <w:bdr w:val="none" w:sz="0" w:space="0" w:color="auto" w:frame="1"/>
          <w:lang w:val="cy-GB" w:eastAsia="en-GB"/>
        </w:rPr>
        <w:t>lleoliadau</w:t>
      </w:r>
      <w:r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, </w:t>
      </w:r>
      <w:r w:rsidRPr="002554FD">
        <w:rPr>
          <w:rFonts w:ascii="inherit" w:eastAsia="Times New Roman" w:hAnsi="inherit" w:cs="Arial"/>
          <w:i/>
          <w:iCs/>
          <w:color w:val="0360A6"/>
          <w:sz w:val="27"/>
          <w:szCs w:val="27"/>
          <w:bdr w:val="none" w:sz="0" w:space="0" w:color="auto" w:frame="1"/>
          <w:lang w:val="cy-GB" w:eastAsia="en-GB"/>
        </w:rPr>
        <w:t>PRUs</w:t>
      </w:r>
      <w:r w:rsidR="006B3233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eraill,</w:t>
      </w:r>
      <w:r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 w:rsidR="006B3233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awdurdodau lleol</w:t>
      </w:r>
      <w:r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a</w:t>
      </w:r>
      <w:r w:rsidR="006B3233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sefydliadau addysg bellach</w:t>
      </w:r>
      <w:r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 w:rsidR="006B3233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os bydd gwneud hynny’n eu helpu i arfer eu swyddogaethau da</w:t>
      </w:r>
      <w:r w:rsidR="0029743A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n y Ddeddf (adran </w:t>
      </w:r>
      <w:r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65)</w:t>
      </w:r>
    </w:p>
    <w:p w:rsidR="008F6119" w:rsidRPr="002554FD" w:rsidRDefault="0029743A" w:rsidP="008F6119">
      <w:pPr>
        <w:numPr>
          <w:ilvl w:val="0"/>
          <w:numId w:val="12"/>
        </w:numPr>
        <w:shd w:val="clear" w:color="auto" w:fill="DFF1F1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ystyried cais ar gyder cydweithio os gwneir un (mae pwerau i gydweithredu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yn y mesur Addysg (Cymru) yn dal mewn grym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) (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adra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n 65)</w:t>
      </w:r>
    </w:p>
    <w:p w:rsidR="008F6119" w:rsidRPr="002554FD" w:rsidRDefault="0029743A" w:rsidP="008F6119">
      <w:pPr>
        <w:numPr>
          <w:ilvl w:val="0"/>
          <w:numId w:val="12"/>
        </w:numPr>
        <w:shd w:val="clear" w:color="auto" w:fill="DFF1F1"/>
        <w:spacing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i/>
          <w:iCs/>
          <w:color w:val="0360A6"/>
          <w:sz w:val="27"/>
          <w:szCs w:val="27"/>
          <w:bdr w:val="none" w:sz="0" w:space="0" w:color="auto" w:frame="1"/>
          <w:lang w:val="cy-GB" w:eastAsia="en-GB"/>
        </w:rPr>
        <w:t xml:space="preserve">ystyried 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 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unrhyw gyfarwyddyd a gyhoeddwyd gan Weinidogion Cymru dan y Ddeddf (adran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71)</w:t>
      </w:r>
    </w:p>
    <w:p w:rsidR="008F6119" w:rsidRPr="002554FD" w:rsidRDefault="0029743A" w:rsidP="008F6119">
      <w:pPr>
        <w:shd w:val="clear" w:color="auto" w:fill="FFFFFF"/>
        <w:spacing w:after="0" w:line="486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lang w:val="cy-GB" w:eastAsia="en-GB"/>
        </w:rPr>
      </w:pPr>
      <w:r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bdr w:val="none" w:sz="0" w:space="0" w:color="auto" w:frame="1"/>
          <w:lang w:val="cy-GB" w:eastAsia="en-GB"/>
        </w:rPr>
        <w:t xml:space="preserve">Addysg Ôl-orfodol </w:t>
      </w:r>
    </w:p>
    <w:p w:rsidR="008F6119" w:rsidRPr="002554FD" w:rsidRDefault="0029743A" w:rsidP="008F6119">
      <w:pPr>
        <w:shd w:val="clear" w:color="auto" w:fill="FFFFFF"/>
        <w:spacing w:after="36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Rhaid i benaethiaid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cyrff llywodraethu ac awdurdodau lleol sicrhau bod cwricwla ysgolion a gynhelir ar gyfer dysgwyr ôl oed gorfodol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:</w:t>
      </w:r>
    </w:p>
    <w:p w:rsidR="008F6119" w:rsidRPr="002554FD" w:rsidRDefault="0029743A" w:rsidP="008F6119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yn eang a chytbwys</w:t>
      </w:r>
    </w:p>
    <w:p w:rsidR="008F6119" w:rsidRPr="002554FD" w:rsidRDefault="0029743A" w:rsidP="008F6119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yn hyrwyddo datblygiad ysbrydol, moesol, diwylliannol, meddyliol a chorfforol dysgwyr a chymdeithas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</w:p>
    <w:p w:rsidR="008F6119" w:rsidRPr="002554FD" w:rsidRDefault="0029743A" w:rsidP="008F6119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yn paratoi dysgwyr ar gyfer y cyfleoedd, cyfrifoldebau a phrofiadau bywyd</w:t>
      </w:r>
      <w:r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diweddarach. </w:t>
      </w:r>
    </w:p>
    <w:p w:rsidR="008F6119" w:rsidRPr="002554FD" w:rsidRDefault="0029743A" w:rsidP="008F6119">
      <w:pPr>
        <w:shd w:val="clear" w:color="auto" w:fill="FFFFFF"/>
        <w:spacing w:after="36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Rhaid i bennaeth sicrhau bod dysgu ac addysgu ACRh ar gael i’r dysgwyr ôl-orfodol hynny sy’n gofyn amdano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.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Wrth weithredu ei sw</w:t>
      </w:r>
      <w:r w:rsidR="00883187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yddogaethau rhaid i gorff </w:t>
      </w:r>
      <w:r w:rsidR="00883187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lastRenderedPageBreak/>
        <w:t>llywodraethu</w:t>
      </w:r>
      <w:r w:rsidR="00D54AFC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sicrhau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bod y dysgu ac addysgu hyn yn cael ei ddarparu</w:t>
      </w:r>
      <w:r w:rsidR="00D54AFC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os gofynnir amdano</w:t>
      </w:r>
      <w:r w:rsidR="00D54AFC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.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</w:p>
    <w:p w:rsidR="008F6119" w:rsidRPr="002554FD" w:rsidRDefault="0029743A" w:rsidP="008F6119">
      <w:pPr>
        <w:shd w:val="clear" w:color="auto" w:fill="FFFFFF"/>
        <w:spacing w:after="36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Yn yr un modd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rhaid i bennaeth a chorff llywodraethu sicrhau bod dysgu ac addysgu CGM ar gael i’r dysgwyr ôl-orfodol hynny sy’n gofyn amdano. Rhaid i ddarpariaeth CGM fel hyn adlewyrchu’r ffaith mai Cristnogol yn bennaf yw’r traddodiadau crefyddol yng Nghymru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ond hefyd yn ystyried y prif grefyddau 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(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nad ydynt yn rhai Cristnogol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)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yng Nghymru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.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Hefyd, rhaid i’r dysgu ac addysgu adlewyrchu’r ffaith</w:t>
      </w:r>
      <w:r w:rsidR="000E7EB7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yr arddelir ystod o argyhoeddiadau athronyddol di-grefydd (fel anffyddiaeth)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 w:rsidR="000E7EB7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yng Nghymru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.</w:t>
      </w:r>
    </w:p>
    <w:p w:rsidR="008F6119" w:rsidRPr="002554FD" w:rsidRDefault="000E7EB7" w:rsidP="008F6119">
      <w:pPr>
        <w:shd w:val="clear" w:color="auto" w:fill="FFFFFF"/>
        <w:spacing w:after="36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Nid yw’r darpariaethau CGM yna tal ysgol rhag ei gwneud yn foynnol i holl ddysgwyr y cheched dosbarth i ymgymryd â gwersi CGM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.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Ac nid yw chwaith yn atal ysgol sy’n mabwysiadu ‘r dull hwn rhag darparu CGM gorfodol yn y chweched dosbarth sy’n cydymffurfio âdogfennau ymddiriedolaeth yr ysgol, neu ddaliad ei chrefydd, neu enwad crefyddol; mater i’r ysgol yw cynnwys hyn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.</w:t>
      </w:r>
    </w:p>
    <w:p w:rsidR="008F6119" w:rsidRPr="002554FD" w:rsidRDefault="000E7EB7" w:rsidP="008F6119">
      <w:pPr>
        <w:shd w:val="clear" w:color="auto" w:fill="FFFFFF"/>
        <w:spacing w:after="36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Bydd y gofynion hyn mewn grym o fi</w:t>
      </w:r>
      <w:r w:rsidR="00D54AFC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s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Medi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2027.</w:t>
      </w:r>
    </w:p>
    <w:p w:rsidR="008F6119" w:rsidRDefault="000E7EB7" w:rsidP="008F6119">
      <w:pPr>
        <w:shd w:val="clear" w:color="auto" w:fill="FFFFFF"/>
        <w:spacing w:after="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Lle’n berthasol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mae’n ofynnol hefyd i ysgolion a gynhelir i ystyried gofynion cwricwla lleol cyfredol mewn perthynas â dysgwyr oed 16 i 18 a osodwyd yn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 </w:t>
      </w:r>
      <w:r>
        <w:rPr>
          <w:rFonts w:ascii="inherit" w:eastAsia="Times New Roman" w:hAnsi="inherit" w:cs="Arial"/>
          <w:color w:val="1F1F1F"/>
          <w:sz w:val="27"/>
          <w:szCs w:val="27"/>
          <w:u w:val="single"/>
          <w:bdr w:val="none" w:sz="0" w:space="0" w:color="auto" w:frame="1"/>
          <w:lang w:val="cy-GB" w:eastAsia="en-GB"/>
        </w:rPr>
        <w:t>adrannau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u w:val="single"/>
          <w:bdr w:val="none" w:sz="0" w:space="0" w:color="auto" w:frame="1"/>
          <w:lang w:val="cy-GB" w:eastAsia="en-GB"/>
        </w:rPr>
        <w:t xml:space="preserve"> 33A </w:t>
      </w:r>
      <w:r>
        <w:rPr>
          <w:rFonts w:ascii="inherit" w:eastAsia="Times New Roman" w:hAnsi="inherit" w:cs="Arial"/>
          <w:color w:val="1F1F1F"/>
          <w:sz w:val="27"/>
          <w:szCs w:val="27"/>
          <w:u w:val="single"/>
          <w:bdr w:val="none" w:sz="0" w:space="0" w:color="auto" w:frame="1"/>
          <w:lang w:val="cy-GB" w:eastAsia="en-GB"/>
        </w:rPr>
        <w:t>i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u w:val="single"/>
          <w:bdr w:val="none" w:sz="0" w:space="0" w:color="auto" w:frame="1"/>
          <w:lang w:val="cy-GB" w:eastAsia="en-GB"/>
        </w:rPr>
        <w:t xml:space="preserve"> 33O </w:t>
      </w:r>
      <w:r>
        <w:rPr>
          <w:rFonts w:ascii="inherit" w:eastAsia="Times New Roman" w:hAnsi="inherit" w:cs="Arial"/>
          <w:color w:val="1F1F1F"/>
          <w:sz w:val="27"/>
          <w:szCs w:val="27"/>
          <w:u w:val="single"/>
          <w:bdr w:val="none" w:sz="0" w:space="0" w:color="auto" w:frame="1"/>
          <w:lang w:val="cy-GB" w:eastAsia="en-GB"/>
        </w:rPr>
        <w:t>Deddf dysgu a Sgiliau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u w:val="single"/>
          <w:bdr w:val="none" w:sz="0" w:space="0" w:color="auto" w:frame="1"/>
          <w:lang w:val="cy-GB" w:eastAsia="en-GB"/>
        </w:rPr>
        <w:t xml:space="preserve"> 2000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 (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mae’r rhain yn aros yn ddigyfnewid gan y Ddeddf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).</w:t>
      </w:r>
    </w:p>
    <w:p w:rsidR="002D6DBD" w:rsidRPr="002554FD" w:rsidRDefault="002D6DBD" w:rsidP="008F6119">
      <w:pPr>
        <w:shd w:val="clear" w:color="auto" w:fill="FFFFFF"/>
        <w:spacing w:after="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</w:p>
    <w:p w:rsidR="008F6119" w:rsidRPr="002554FD" w:rsidRDefault="002D6DBD" w:rsidP="008F6119">
      <w:pPr>
        <w:shd w:val="clear" w:color="auto" w:fill="FFFFFF"/>
        <w:spacing w:after="0" w:line="648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1F1F1F"/>
          <w:spacing w:val="-5"/>
          <w:sz w:val="54"/>
          <w:szCs w:val="54"/>
          <w:lang w:val="cy-GB" w:eastAsia="en-GB"/>
        </w:rPr>
      </w:pPr>
      <w:r>
        <w:rPr>
          <w:rFonts w:ascii="inherit" w:eastAsia="Times New Roman" w:hAnsi="inherit" w:cs="Arial"/>
          <w:b/>
          <w:bCs/>
          <w:color w:val="1F1F1F"/>
          <w:spacing w:val="-5"/>
          <w:sz w:val="54"/>
          <w:szCs w:val="54"/>
          <w:bdr w:val="none" w:sz="0" w:space="0" w:color="auto" w:frame="1"/>
          <w:lang w:val="cy-GB" w:eastAsia="en-GB"/>
        </w:rPr>
        <w:t>Lleoliadau meithrin a gyllidir ond nas cynhelir</w:t>
      </w:r>
      <w:r w:rsidR="008F6119" w:rsidRPr="002554FD">
        <w:rPr>
          <w:rFonts w:ascii="inherit" w:eastAsia="Times New Roman" w:hAnsi="inherit" w:cs="Arial"/>
          <w:b/>
          <w:bCs/>
          <w:color w:val="1F1F1F"/>
          <w:spacing w:val="-5"/>
          <w:sz w:val="54"/>
          <w:szCs w:val="54"/>
          <w:bdr w:val="none" w:sz="0" w:space="0" w:color="auto" w:frame="1"/>
          <w:lang w:val="cy-GB" w:eastAsia="en-GB"/>
        </w:rPr>
        <w:t xml:space="preserve"> </w:t>
      </w:r>
    </w:p>
    <w:p w:rsidR="008F6119" w:rsidRPr="002554FD" w:rsidRDefault="002D6DBD" w:rsidP="008F6119">
      <w:pPr>
        <w:shd w:val="clear" w:color="auto" w:fill="FFFFFF"/>
        <w:spacing w:after="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Mae’r adran hon yn crynhoi’r gofynion ar gyfer </w:t>
      </w:r>
      <w:r>
        <w:rPr>
          <w:rFonts w:ascii="inherit" w:eastAsia="Times New Roman" w:hAnsi="inherit" w:cs="Arial"/>
          <w:i/>
          <w:iCs/>
          <w:color w:val="0360A6"/>
          <w:sz w:val="27"/>
          <w:szCs w:val="27"/>
          <w:bdr w:val="none" w:sz="0" w:space="0" w:color="auto" w:frame="1"/>
          <w:lang w:val="cy-GB" w:eastAsia="en-GB"/>
        </w:rPr>
        <w:t>lleoliadau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.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Dylid hefyd ei ddarllen ar y cyd ag adrannau’n ymwneud ag ACRh, CGM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CWRE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 gofynion ehangach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.</w:t>
      </w:r>
    </w:p>
    <w:p w:rsidR="002D6DBD" w:rsidRPr="002554FD" w:rsidRDefault="002D6DBD" w:rsidP="008F6119">
      <w:pPr>
        <w:shd w:val="clear" w:color="auto" w:fill="FFFFFF"/>
        <w:spacing w:after="36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Mae adran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80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 Ddeddf yn diffinio ystyr lleoliadau fel hyn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.</w:t>
      </w:r>
    </w:p>
    <w:p w:rsidR="008F6119" w:rsidRPr="002554FD" w:rsidRDefault="008F6119" w:rsidP="008F6119">
      <w:pPr>
        <w:shd w:val="clear" w:color="auto" w:fill="FFFFFF"/>
        <w:spacing w:after="0" w:line="486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lang w:val="cy-GB" w:eastAsia="en-GB"/>
        </w:rPr>
      </w:pPr>
      <w:r w:rsidRPr="002554FD"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bdr w:val="none" w:sz="0" w:space="0" w:color="auto" w:frame="1"/>
          <w:lang w:val="cy-GB" w:eastAsia="en-GB"/>
        </w:rPr>
        <w:t>D</w:t>
      </w:r>
      <w:r w:rsidR="002D6DBD"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bdr w:val="none" w:sz="0" w:space="0" w:color="auto" w:frame="1"/>
          <w:lang w:val="cy-GB" w:eastAsia="en-GB"/>
        </w:rPr>
        <w:t>atglygu ac asesu</w:t>
      </w:r>
      <w:r w:rsidRPr="002554FD"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bdr w:val="none" w:sz="0" w:space="0" w:color="auto" w:frame="1"/>
          <w:lang w:val="cy-GB" w:eastAsia="en-GB"/>
        </w:rPr>
        <w:t xml:space="preserve"> </w:t>
      </w:r>
    </w:p>
    <w:p w:rsidR="008F6119" w:rsidRPr="002554FD" w:rsidRDefault="002D6DBD" w:rsidP="008F6119">
      <w:pPr>
        <w:shd w:val="clear" w:color="auto" w:fill="FFFFFF"/>
        <w:spacing w:after="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Does dim dyletswydd i gynllunio cwricwlwm</w:t>
      </w:r>
      <w:r w:rsidR="00586E41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a osodir ar leoliadau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. </w:t>
      </w:r>
      <w:r w:rsidR="00586E41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Yn hytrach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 w:rsidR="00586E41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mae’r Ddeddf 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(</w:t>
      </w:r>
      <w:hyperlink r:id="rId30" w:history="1">
        <w:r w:rsidR="00586E41">
          <w:rPr>
            <w:rFonts w:ascii="inherit" w:eastAsia="Times New Roman" w:hAnsi="inherit" w:cs="Arial"/>
            <w:b/>
            <w:bCs/>
            <w:color w:val="0360A6"/>
            <w:sz w:val="27"/>
            <w:szCs w:val="27"/>
            <w:u w:val="single"/>
            <w:bdr w:val="none" w:sz="0" w:space="0" w:color="auto" w:frame="1"/>
            <w:lang w:val="cy-GB" w:eastAsia="en-GB"/>
          </w:rPr>
          <w:t>adra</w:t>
        </w:r>
        <w:r w:rsidR="008F6119" w:rsidRPr="002554FD">
          <w:rPr>
            <w:rFonts w:ascii="inherit" w:eastAsia="Times New Roman" w:hAnsi="inherit" w:cs="Arial"/>
            <w:b/>
            <w:bCs/>
            <w:color w:val="0360A6"/>
            <w:sz w:val="27"/>
            <w:szCs w:val="27"/>
            <w:u w:val="single"/>
            <w:bdr w:val="none" w:sz="0" w:space="0" w:color="auto" w:frame="1"/>
            <w:lang w:val="cy-GB" w:eastAsia="en-GB"/>
          </w:rPr>
          <w:t>n 13</w:t>
        </w:r>
      </w:hyperlink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) </w:t>
      </w:r>
      <w:r w:rsidR="00586E41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yn ei gwneud yn ofynnol bod Gweinidogion Cymru’n </w:t>
      </w:r>
      <w:r w:rsidR="00586E41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lastRenderedPageBreak/>
        <w:t>cyhoeddi cwricwlwm sy’n addas i’w ddefnyddio mewn lleoliadau. Rhaid i’r cwricwlwm hwnnw gydymffurfio â gofynion Cwricwlwm i Gymru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 w:rsidR="00586E41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yn cynnwys yr elfennau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mandat</w:t>
      </w:r>
      <w:r w:rsidR="00586E41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dol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. </w:t>
      </w:r>
      <w:r w:rsidR="00586E41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Mae’n ofynnol i Weinidogion Cymru gadw’r cwricwlwm hwn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 w:rsidR="00586E41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dan adolygiad a’i ddiwygio fel bo angen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.</w:t>
      </w:r>
      <w:r w:rsidR="00586E41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Cyhoeddir y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 </w:t>
      </w:r>
      <w:hyperlink r:id="rId31" w:tooltip="Curriculum for funded non-maintained nursery settings" w:history="1">
        <w:r w:rsidR="00586E41">
          <w:rPr>
            <w:rFonts w:ascii="inherit" w:eastAsia="Times New Roman" w:hAnsi="inherit" w:cs="Arial"/>
            <w:b/>
            <w:bCs/>
            <w:color w:val="0360A6"/>
            <w:sz w:val="27"/>
            <w:szCs w:val="27"/>
            <w:u w:val="single"/>
            <w:bdr w:val="none" w:sz="0" w:space="0" w:color="auto" w:frame="1"/>
            <w:lang w:val="cy-GB" w:eastAsia="en-GB"/>
          </w:rPr>
          <w:t>cwricwlwm</w:t>
        </w:r>
      </w:hyperlink>
      <w:r w:rsidR="00586E41">
        <w:rPr>
          <w:rFonts w:ascii="inherit" w:eastAsia="Times New Roman" w:hAnsi="inherit" w:cs="Arial"/>
          <w:b/>
          <w:bCs/>
          <w:color w:val="0360A6"/>
          <w:sz w:val="27"/>
          <w:szCs w:val="27"/>
          <w:u w:val="single"/>
          <w:bdr w:val="none" w:sz="0" w:space="0" w:color="auto" w:frame="1"/>
          <w:lang w:val="cy-GB" w:eastAsia="en-GB"/>
        </w:rPr>
        <w:t xml:space="preserve"> hwn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 </w:t>
      </w:r>
      <w:r w:rsidR="00586E41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ar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Hwb.</w:t>
      </w:r>
    </w:p>
    <w:p w:rsidR="008F6119" w:rsidRPr="002554FD" w:rsidRDefault="00586E41" w:rsidP="008F6119">
      <w:pPr>
        <w:shd w:val="clear" w:color="auto" w:fill="FFFFFF"/>
        <w:spacing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Gall fod yn fanteisiol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ond nid yw’n ofynnol i leoliadau ddefnyddio’r cwricwlwm a gyhoeddwyd gan Weinidogion Cymru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;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gall ddatblygu un ei hun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.</w:t>
      </w:r>
    </w:p>
    <w:p w:rsidR="008F6119" w:rsidRPr="002554FD" w:rsidRDefault="008F6119" w:rsidP="008F6119">
      <w:pPr>
        <w:shd w:val="clear" w:color="auto" w:fill="DFF1F1"/>
        <w:spacing w:after="0" w:line="240" w:lineRule="auto"/>
        <w:textAlignment w:val="baseline"/>
        <w:rPr>
          <w:rFonts w:ascii="Arial" w:eastAsia="Times New Roman" w:hAnsi="Arial" w:cs="Arial"/>
          <w:color w:val="1F1F1F"/>
          <w:sz w:val="27"/>
          <w:szCs w:val="27"/>
          <w:lang w:val="cy-GB" w:eastAsia="en-GB"/>
        </w:rPr>
      </w:pPr>
      <w:r w:rsidRPr="002554FD">
        <w:rPr>
          <w:rFonts w:ascii="inherit" w:eastAsia="Times New Roman" w:hAnsi="inherit" w:cs="Arial"/>
          <w:color w:val="1F1F1F"/>
          <w:sz w:val="2"/>
          <w:szCs w:val="2"/>
          <w:bdr w:val="none" w:sz="0" w:space="0" w:color="auto" w:frame="1"/>
          <w:lang w:val="cy-GB" w:eastAsia="en-GB"/>
        </w:rPr>
        <w:t>Curriculum</w:t>
      </w:r>
    </w:p>
    <w:p w:rsidR="008F6119" w:rsidRPr="002554FD" w:rsidRDefault="008F6119" w:rsidP="008F6119">
      <w:pPr>
        <w:shd w:val="clear" w:color="auto" w:fill="DFF1F1"/>
        <w:spacing w:line="240" w:lineRule="auto"/>
        <w:textAlignment w:val="baseline"/>
        <w:outlineLvl w:val="1"/>
        <w:rPr>
          <w:rFonts w:ascii="inherit" w:eastAsia="Times New Roman" w:hAnsi="inherit" w:cs="Arial"/>
          <w:b/>
          <w:bCs/>
          <w:color w:val="00645E"/>
          <w:spacing w:val="-5"/>
          <w:sz w:val="36"/>
          <w:szCs w:val="36"/>
          <w:lang w:val="cy-GB" w:eastAsia="en-GB"/>
        </w:rPr>
      </w:pPr>
      <w:r w:rsidRPr="002554FD">
        <w:rPr>
          <w:rFonts w:ascii="inherit" w:eastAsia="Times New Roman" w:hAnsi="inherit" w:cs="Arial"/>
          <w:b/>
          <w:bCs/>
          <w:color w:val="00645E"/>
          <w:spacing w:val="-5"/>
          <w:sz w:val="36"/>
          <w:szCs w:val="36"/>
          <w:lang w:val="cy-GB" w:eastAsia="en-GB"/>
        </w:rPr>
        <w:t>Manda</w:t>
      </w:r>
      <w:r w:rsidR="00586E41">
        <w:rPr>
          <w:rFonts w:ascii="inherit" w:eastAsia="Times New Roman" w:hAnsi="inherit" w:cs="Arial"/>
          <w:b/>
          <w:bCs/>
          <w:color w:val="00645E"/>
          <w:spacing w:val="-5"/>
          <w:sz w:val="36"/>
          <w:szCs w:val="36"/>
          <w:lang w:val="cy-GB" w:eastAsia="en-GB"/>
        </w:rPr>
        <w:t>dol</w:t>
      </w:r>
    </w:p>
    <w:p w:rsidR="008F6119" w:rsidRPr="002554FD" w:rsidRDefault="00047604" w:rsidP="008F6119">
      <w:pPr>
        <w:shd w:val="clear" w:color="auto" w:fill="DFF1F1"/>
        <w:spacing w:after="36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Er hynny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os yw lleoliad yn penderfynu datblygu ei cwricwlwm ei hun, rhaid sicrhau ei fod yn cydymffurfio â</w:t>
      </w:r>
      <w:r w:rsidR="00BC4F79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’r cysyniadau a’r gofynion mandadol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 w:rsidR="00BC4F79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 osodwyd yn y Ddeddf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.</w:t>
      </w:r>
    </w:p>
    <w:p w:rsidR="008F6119" w:rsidRPr="002554FD" w:rsidRDefault="00BC4F79" w:rsidP="008F6119">
      <w:pPr>
        <w:shd w:val="clear" w:color="auto" w:fill="DFF1F1"/>
        <w:spacing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Mae gan leoliadau ddyletswydd i wneud a gweithredu trefniadau asesu i gefnogi cynnydd dysgwyr yn eu cwricwlwm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mabwysiedig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.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Er mwyn diwallu’r dylestswydd hyn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gall lleoliadau ddewis mabwysiadu’r trefniadau asesu y bydd Gweinidogion Cymru’n eu gwneud cyn mis Medi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2022.</w:t>
      </w:r>
    </w:p>
    <w:p w:rsidR="008F6119" w:rsidRPr="002554FD" w:rsidRDefault="00BC4F79" w:rsidP="008F6119">
      <w:pPr>
        <w:shd w:val="clear" w:color="auto" w:fill="FFFFFF"/>
        <w:spacing w:line="486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lang w:val="cy-GB" w:eastAsia="en-GB"/>
        </w:rPr>
      </w:pPr>
      <w:r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bdr w:val="none" w:sz="0" w:space="0" w:color="auto" w:frame="1"/>
          <w:lang w:val="cy-GB" w:eastAsia="en-GB"/>
        </w:rPr>
        <w:t>Mabwysiadu a gweithredu</w:t>
      </w:r>
    </w:p>
    <w:p w:rsidR="008F6119" w:rsidRPr="002554FD" w:rsidRDefault="008F6119" w:rsidP="008F6119">
      <w:pPr>
        <w:shd w:val="clear" w:color="auto" w:fill="DFF1F1"/>
        <w:spacing w:after="0" w:line="240" w:lineRule="auto"/>
        <w:textAlignment w:val="baseline"/>
        <w:rPr>
          <w:rFonts w:ascii="Arial" w:eastAsia="Times New Roman" w:hAnsi="Arial" w:cs="Arial"/>
          <w:color w:val="1F1F1F"/>
          <w:sz w:val="27"/>
          <w:szCs w:val="27"/>
          <w:lang w:val="cy-GB" w:eastAsia="en-GB"/>
        </w:rPr>
      </w:pPr>
      <w:r w:rsidRPr="002554FD">
        <w:rPr>
          <w:rFonts w:ascii="inherit" w:eastAsia="Times New Roman" w:hAnsi="inherit" w:cs="Arial"/>
          <w:color w:val="1F1F1F"/>
          <w:sz w:val="2"/>
          <w:szCs w:val="2"/>
          <w:bdr w:val="none" w:sz="0" w:space="0" w:color="auto" w:frame="1"/>
          <w:lang w:val="cy-GB" w:eastAsia="en-GB"/>
        </w:rPr>
        <w:t>Curriculum</w:t>
      </w:r>
    </w:p>
    <w:p w:rsidR="008F6119" w:rsidRPr="002554FD" w:rsidRDefault="008F6119" w:rsidP="008F6119">
      <w:pPr>
        <w:shd w:val="clear" w:color="auto" w:fill="DFF1F1"/>
        <w:spacing w:line="240" w:lineRule="auto"/>
        <w:textAlignment w:val="baseline"/>
        <w:outlineLvl w:val="1"/>
        <w:rPr>
          <w:rFonts w:ascii="inherit" w:eastAsia="Times New Roman" w:hAnsi="inherit" w:cs="Arial"/>
          <w:b/>
          <w:bCs/>
          <w:color w:val="00645E"/>
          <w:spacing w:val="-5"/>
          <w:sz w:val="36"/>
          <w:szCs w:val="36"/>
          <w:lang w:val="cy-GB" w:eastAsia="en-GB"/>
        </w:rPr>
      </w:pPr>
      <w:r w:rsidRPr="002554FD">
        <w:rPr>
          <w:rFonts w:ascii="inherit" w:eastAsia="Times New Roman" w:hAnsi="inherit" w:cs="Arial"/>
          <w:b/>
          <w:bCs/>
          <w:color w:val="00645E"/>
          <w:spacing w:val="-5"/>
          <w:sz w:val="36"/>
          <w:szCs w:val="36"/>
          <w:lang w:val="cy-GB" w:eastAsia="en-GB"/>
        </w:rPr>
        <w:t>Manda</w:t>
      </w:r>
      <w:r w:rsidR="00BC4F79">
        <w:rPr>
          <w:rFonts w:ascii="inherit" w:eastAsia="Times New Roman" w:hAnsi="inherit" w:cs="Arial"/>
          <w:b/>
          <w:bCs/>
          <w:color w:val="00645E"/>
          <w:spacing w:val="-5"/>
          <w:sz w:val="36"/>
          <w:szCs w:val="36"/>
          <w:lang w:val="cy-GB" w:eastAsia="en-GB"/>
        </w:rPr>
        <w:t>dol</w:t>
      </w:r>
    </w:p>
    <w:p w:rsidR="008F6119" w:rsidRPr="002554FD" w:rsidRDefault="00BC4F79" w:rsidP="008F6119">
      <w:pPr>
        <w:shd w:val="clear" w:color="auto" w:fill="DFF1F1"/>
        <w:spacing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iCs/>
          <w:color w:val="000000" w:themeColor="text1"/>
          <w:sz w:val="27"/>
          <w:szCs w:val="27"/>
          <w:bdr w:val="none" w:sz="0" w:space="0" w:color="auto" w:frame="1"/>
          <w:lang w:val="cy-GB" w:eastAsia="en-GB"/>
        </w:rPr>
        <w:t xml:space="preserve">Rhaid i </w:t>
      </w:r>
      <w:r>
        <w:rPr>
          <w:rFonts w:ascii="inherit" w:eastAsia="Times New Roman" w:hAnsi="inherit" w:cs="Arial"/>
          <w:i/>
          <w:iCs/>
          <w:color w:val="0360A6"/>
          <w:sz w:val="27"/>
          <w:szCs w:val="27"/>
          <w:bdr w:val="none" w:sz="0" w:space="0" w:color="auto" w:frame="1"/>
          <w:lang w:val="cy-GB" w:eastAsia="en-GB"/>
        </w:rPr>
        <w:t xml:space="preserve">leoliadau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fabwysiadu cwricwlwm sy’n cydymffurfio â’r cysyniadau a gofynion mandadol, a chyhoeddi crynodeb ohono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.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Gall y cwricwlwm hwn fod y cwricwlwm a gyhoeddwyd gan Weinidogion Cymru, ond fel y nodwyd uchod does dim rhaid iddo fod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.</w:t>
      </w:r>
    </w:p>
    <w:p w:rsidR="008F6119" w:rsidRPr="002554FD" w:rsidRDefault="00BC4F79" w:rsidP="008F6119">
      <w:pPr>
        <w:shd w:val="clear" w:color="auto" w:fill="FFFFFF"/>
        <w:spacing w:after="36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Ynglŷn â chynnwys y crynodebau cyhoeddedig, gellir rhoi canllaw manylach ymhen y rhawg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.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Am nawr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rydym yn argymell bod crynodebau’n cynnwys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:</w:t>
      </w:r>
    </w:p>
    <w:p w:rsidR="008F6119" w:rsidRPr="002554FD" w:rsidRDefault="00BC4F79" w:rsidP="008F6119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sut mae’r cwricwlwm yn diwallu’r elfennau gofynnol a osodwyd yn y fframwaith cenedlaethol hwn, yn dechrau o’r pedwar diben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</w:p>
    <w:p w:rsidR="008F6119" w:rsidRPr="002554FD" w:rsidRDefault="00BC4F79" w:rsidP="008F6119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gwybodaeth ynglŷn â sut y mae’r lleoliad yn mynd i’r afael â chynnydd dysgu a’r trefniadau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ar gyfer asesu</w:t>
      </w:r>
    </w:p>
    <w:p w:rsidR="008F6119" w:rsidRPr="002554FD" w:rsidRDefault="00BC4F79" w:rsidP="008F6119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sut y bydd y cwricwlwm yn cael ei gadw dan adolygiad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yn cynnwys y broses ar gyfer adborth gan rieni ac adolygiad parhaus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</w:p>
    <w:p w:rsidR="008F6119" w:rsidRPr="002554FD" w:rsidRDefault="00BC4F79" w:rsidP="008F6119">
      <w:pPr>
        <w:shd w:val="clear" w:color="auto" w:fill="FFFFFF"/>
        <w:spacing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lastRenderedPageBreak/>
        <w:t>Does dim gofynion penodol ar gyfer lleoliadau ynglŷn â sut y maent yn mabwysiadu eu cwricwlwm, ond, dylent fedru rhoi tystiolaeth y gwnaethpwyd hyn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.</w:t>
      </w:r>
    </w:p>
    <w:p w:rsidR="008F6119" w:rsidRPr="002554FD" w:rsidRDefault="008F6119" w:rsidP="008F6119">
      <w:pPr>
        <w:shd w:val="clear" w:color="auto" w:fill="DFF1F1"/>
        <w:spacing w:after="0" w:line="240" w:lineRule="auto"/>
        <w:textAlignment w:val="baseline"/>
        <w:rPr>
          <w:rFonts w:ascii="Arial" w:eastAsia="Times New Roman" w:hAnsi="Arial" w:cs="Arial"/>
          <w:color w:val="1F1F1F"/>
          <w:sz w:val="27"/>
          <w:szCs w:val="27"/>
          <w:lang w:val="cy-GB" w:eastAsia="en-GB"/>
        </w:rPr>
      </w:pPr>
      <w:r w:rsidRPr="002554FD">
        <w:rPr>
          <w:rFonts w:ascii="inherit" w:eastAsia="Times New Roman" w:hAnsi="inherit" w:cs="Arial"/>
          <w:color w:val="1F1F1F"/>
          <w:sz w:val="2"/>
          <w:szCs w:val="2"/>
          <w:bdr w:val="none" w:sz="0" w:space="0" w:color="auto" w:frame="1"/>
          <w:lang w:val="cy-GB" w:eastAsia="en-GB"/>
        </w:rPr>
        <w:t>Curriculum</w:t>
      </w:r>
    </w:p>
    <w:p w:rsidR="008F6119" w:rsidRPr="002554FD" w:rsidRDefault="008F6119" w:rsidP="008F6119">
      <w:pPr>
        <w:shd w:val="clear" w:color="auto" w:fill="DFF1F1"/>
        <w:spacing w:line="240" w:lineRule="auto"/>
        <w:textAlignment w:val="baseline"/>
        <w:outlineLvl w:val="1"/>
        <w:rPr>
          <w:rFonts w:ascii="inherit" w:eastAsia="Times New Roman" w:hAnsi="inherit" w:cs="Arial"/>
          <w:b/>
          <w:bCs/>
          <w:color w:val="00645E"/>
          <w:spacing w:val="-5"/>
          <w:sz w:val="36"/>
          <w:szCs w:val="36"/>
          <w:lang w:val="cy-GB" w:eastAsia="en-GB"/>
        </w:rPr>
      </w:pPr>
      <w:r w:rsidRPr="002554FD">
        <w:rPr>
          <w:rFonts w:ascii="inherit" w:eastAsia="Times New Roman" w:hAnsi="inherit" w:cs="Arial"/>
          <w:b/>
          <w:bCs/>
          <w:color w:val="00645E"/>
          <w:spacing w:val="-5"/>
          <w:sz w:val="36"/>
          <w:szCs w:val="36"/>
          <w:lang w:val="cy-GB" w:eastAsia="en-GB"/>
        </w:rPr>
        <w:t>Manda</w:t>
      </w:r>
      <w:r w:rsidR="00BC4F79">
        <w:rPr>
          <w:rFonts w:ascii="inherit" w:eastAsia="Times New Roman" w:hAnsi="inherit" w:cs="Arial"/>
          <w:b/>
          <w:bCs/>
          <w:color w:val="00645E"/>
          <w:spacing w:val="-5"/>
          <w:sz w:val="36"/>
          <w:szCs w:val="36"/>
          <w:lang w:val="cy-GB" w:eastAsia="en-GB"/>
        </w:rPr>
        <w:t>dol</w:t>
      </w:r>
    </w:p>
    <w:p w:rsidR="008F6119" w:rsidRPr="002554FD" w:rsidRDefault="00BC4F79" w:rsidP="008F6119">
      <w:pPr>
        <w:shd w:val="clear" w:color="auto" w:fill="DFF1F1"/>
        <w:spacing w:after="36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Rhaid i awdurdodau lleol hefyd sicrhau bod lleoliadau  yn eu hardaloedd yn gweithredu eu cwricwla mewn modd sydd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:</w:t>
      </w:r>
    </w:p>
    <w:p w:rsidR="008F6119" w:rsidRPr="002554FD" w:rsidRDefault="00BC4F79" w:rsidP="008F6119">
      <w:pPr>
        <w:numPr>
          <w:ilvl w:val="0"/>
          <w:numId w:val="15"/>
        </w:numPr>
        <w:shd w:val="clear" w:color="auto" w:fill="DFF1F1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yn galluogi pob dysgwr i ddatblygu yn y ffyrdd a ddisgrifiwyd yn y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 </w:t>
      </w:r>
      <w:hyperlink r:id="rId32" w:anchor="curriculum-design-and-the-four-purposes" w:history="1">
        <w:r>
          <w:rPr>
            <w:rFonts w:ascii="inherit" w:eastAsia="Times New Roman" w:hAnsi="inherit" w:cs="Arial"/>
            <w:b/>
            <w:bCs/>
            <w:color w:val="0360A6"/>
            <w:sz w:val="27"/>
            <w:szCs w:val="27"/>
            <w:u w:val="single"/>
            <w:bdr w:val="none" w:sz="0" w:space="0" w:color="auto" w:frame="1"/>
            <w:lang w:val="cy-GB" w:eastAsia="en-GB"/>
          </w:rPr>
          <w:t>pedwar</w:t>
        </w:r>
      </w:hyperlink>
      <w:r>
        <w:rPr>
          <w:rFonts w:ascii="inherit" w:eastAsia="Times New Roman" w:hAnsi="inherit" w:cs="Arial"/>
          <w:b/>
          <w:bCs/>
          <w:color w:val="0360A6"/>
          <w:sz w:val="27"/>
          <w:szCs w:val="27"/>
          <w:u w:val="single"/>
          <w:bdr w:val="none" w:sz="0" w:space="0" w:color="auto" w:frame="1"/>
          <w:lang w:val="cy-GB" w:eastAsia="en-GB"/>
        </w:rPr>
        <w:t xml:space="preserve"> diben</w:t>
      </w:r>
    </w:p>
    <w:p w:rsidR="008F6119" w:rsidRPr="002554FD" w:rsidRDefault="00BC4F79" w:rsidP="008F6119">
      <w:pPr>
        <w:numPr>
          <w:ilvl w:val="0"/>
          <w:numId w:val="15"/>
        </w:numPr>
        <w:shd w:val="clear" w:color="auto" w:fill="DFF1F1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yn sicrhau dysgu ac addysgu sy’n cynnig cynnydd priodol i bob dysgwr, </w:t>
      </w:r>
      <w:r w:rsidR="00EB7296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sydd wedi ei hysbysu gan yr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 </w:t>
      </w:r>
      <w:hyperlink r:id="rId33" w:anchor="principles-of-progression" w:history="1">
        <w:r w:rsidR="00EB7296">
          <w:rPr>
            <w:rFonts w:ascii="inherit" w:eastAsia="Times New Roman" w:hAnsi="inherit" w:cs="Arial"/>
            <w:b/>
            <w:bCs/>
            <w:color w:val="0360A6"/>
            <w:sz w:val="27"/>
            <w:szCs w:val="27"/>
            <w:u w:val="single"/>
            <w:bdr w:val="none" w:sz="0" w:space="0" w:color="auto" w:frame="1"/>
            <w:lang w:val="cy-GB" w:eastAsia="en-GB"/>
          </w:rPr>
          <w:t>egwyddorion</w:t>
        </w:r>
      </w:hyperlink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 </w:t>
      </w:r>
      <w:r w:rsidR="00EB7296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ymhob Maes</w:t>
      </w:r>
    </w:p>
    <w:p w:rsidR="008F6119" w:rsidRPr="002554FD" w:rsidRDefault="00EB7296" w:rsidP="008F6119">
      <w:pPr>
        <w:numPr>
          <w:ilvl w:val="0"/>
          <w:numId w:val="15"/>
        </w:numPr>
        <w:shd w:val="clear" w:color="auto" w:fill="DFF1F1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yn addas ar gyfer oed, gallu a </w:t>
      </w:r>
      <w:r w:rsidR="00D54AFC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thueddfryd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y dysgwr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</w:p>
    <w:p w:rsidR="008F6119" w:rsidRPr="002554FD" w:rsidRDefault="00EB7296" w:rsidP="008F6119">
      <w:pPr>
        <w:numPr>
          <w:ilvl w:val="0"/>
          <w:numId w:val="15"/>
        </w:numPr>
        <w:shd w:val="clear" w:color="auto" w:fill="DFF1F1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yn ystyried anghenion dysgu ychwanegol pob dysgwr (os o gwbl)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</w:p>
    <w:p w:rsidR="008F6119" w:rsidRPr="002554FD" w:rsidRDefault="00EB7296" w:rsidP="008F6119">
      <w:pPr>
        <w:numPr>
          <w:ilvl w:val="0"/>
          <w:numId w:val="15"/>
        </w:numPr>
        <w:shd w:val="clear" w:color="auto" w:fill="DFF1F1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yn sicrhau dysgu ac addysgu eang a chytbwys ar gyfer pob dysgwr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</w:p>
    <w:p w:rsidR="008F6119" w:rsidRPr="002554FD" w:rsidRDefault="00EB7296" w:rsidP="008F6119">
      <w:pPr>
        <w:shd w:val="clear" w:color="auto" w:fill="DFF1F1"/>
        <w:spacing w:after="36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Rhaid hefyd gweithredu’r cwricwlwm mabwysiedig mewn modd i sicrhau dysgu ac addysgu ar gyfer pob dysgwr sydd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:</w:t>
      </w:r>
    </w:p>
    <w:p w:rsidR="008F6119" w:rsidRPr="002554FD" w:rsidRDefault="00EB7296" w:rsidP="008F6119">
      <w:pPr>
        <w:numPr>
          <w:ilvl w:val="0"/>
          <w:numId w:val="16"/>
        </w:numPr>
        <w:shd w:val="clear" w:color="auto" w:fill="DFF1F1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yn cwmpasu’r chwe Maes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a’r elfennau mandadol i gyd</w:t>
      </w:r>
    </w:p>
    <w:p w:rsidR="00EB7296" w:rsidRDefault="00EB7296" w:rsidP="00444D70">
      <w:pPr>
        <w:numPr>
          <w:ilvl w:val="0"/>
          <w:numId w:val="16"/>
        </w:numPr>
        <w:shd w:val="clear" w:color="auto" w:fill="DFF1F1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 w:rsidRPr="00EB7296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ar gyfer ACRh</w:t>
      </w:r>
      <w:r w:rsidR="008F6119" w:rsidRPr="00EB7296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 w:rsidRPr="00EB7296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yn addas i gam datblygu’r dysgwr</w:t>
      </w:r>
      <w:r w:rsidR="008F6119" w:rsidRPr="00EB7296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</w:p>
    <w:p w:rsidR="008F6119" w:rsidRPr="00EB7296" w:rsidRDefault="00EB7296" w:rsidP="00444D70">
      <w:pPr>
        <w:numPr>
          <w:ilvl w:val="0"/>
          <w:numId w:val="16"/>
        </w:numPr>
        <w:shd w:val="clear" w:color="auto" w:fill="DFF1F1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yn darparu CGM</w:t>
      </w:r>
      <w:r w:rsidR="00D54AFC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amlblwyfol i ddysgwyr sydd dan yr oed ysgol gorfodol</w:t>
      </w:r>
      <w:r w:rsidR="008F6119" w:rsidRPr="00EB7296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(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fel arfer y rheiny sy’n </w:t>
      </w:r>
      <w:r w:rsidR="008F6119" w:rsidRPr="00EB7296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3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i</w:t>
      </w:r>
      <w:r w:rsidR="008F6119" w:rsidRPr="00EB7296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5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mlwydd oed</w:t>
      </w:r>
      <w:r w:rsidR="008F6119" w:rsidRPr="00EB7296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)</w:t>
      </w:r>
    </w:p>
    <w:p w:rsidR="008F6119" w:rsidRPr="002554FD" w:rsidRDefault="00EB7296" w:rsidP="008F6119">
      <w:pPr>
        <w:numPr>
          <w:ilvl w:val="0"/>
          <w:numId w:val="16"/>
        </w:numPr>
        <w:shd w:val="clear" w:color="auto" w:fill="DFF1F1"/>
        <w:spacing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yn datblygu’r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 </w:t>
      </w:r>
      <w:hyperlink r:id="rId34" w:anchor="cross-curricular-skills" w:history="1">
        <w:r>
          <w:rPr>
            <w:rFonts w:ascii="inherit" w:eastAsia="Times New Roman" w:hAnsi="inherit" w:cs="Arial"/>
            <w:b/>
            <w:bCs/>
            <w:color w:val="0360A6"/>
            <w:sz w:val="27"/>
            <w:szCs w:val="27"/>
            <w:u w:val="single"/>
            <w:bdr w:val="none" w:sz="0" w:space="0" w:color="auto" w:frame="1"/>
            <w:lang w:val="cy-GB" w:eastAsia="en-GB"/>
          </w:rPr>
          <w:t>sgiliau</w:t>
        </w:r>
      </w:hyperlink>
      <w:r>
        <w:rPr>
          <w:rFonts w:ascii="inherit" w:eastAsia="Times New Roman" w:hAnsi="inherit" w:cs="Arial"/>
          <w:b/>
          <w:bCs/>
          <w:color w:val="0360A6"/>
          <w:sz w:val="27"/>
          <w:szCs w:val="27"/>
          <w:u w:val="single"/>
          <w:bdr w:val="none" w:sz="0" w:space="0" w:color="auto" w:frame="1"/>
          <w:lang w:val="cy-GB" w:eastAsia="en-GB"/>
        </w:rPr>
        <w:t xml:space="preserve"> trawsgwricwlaidd</w:t>
      </w:r>
      <w:r w:rsidRPr="00EB7296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manda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dol</w:t>
      </w:r>
    </w:p>
    <w:p w:rsidR="008F6119" w:rsidRPr="002554FD" w:rsidRDefault="00EB7296" w:rsidP="008F6119">
      <w:pPr>
        <w:shd w:val="clear" w:color="auto" w:fill="FFFFFF"/>
        <w:spacing w:line="486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lang w:val="cy-GB" w:eastAsia="en-GB"/>
        </w:rPr>
      </w:pPr>
      <w:r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bdr w:val="none" w:sz="0" w:space="0" w:color="auto" w:frame="1"/>
          <w:lang w:val="cy-GB" w:eastAsia="en-GB"/>
        </w:rPr>
        <w:t>Adolygu a diwygio</w:t>
      </w:r>
    </w:p>
    <w:p w:rsidR="008F6119" w:rsidRPr="002554FD" w:rsidRDefault="008F6119" w:rsidP="008F6119">
      <w:pPr>
        <w:shd w:val="clear" w:color="auto" w:fill="DFF1F1"/>
        <w:spacing w:after="0" w:line="240" w:lineRule="auto"/>
        <w:textAlignment w:val="baseline"/>
        <w:rPr>
          <w:rFonts w:ascii="Arial" w:eastAsia="Times New Roman" w:hAnsi="Arial" w:cs="Arial"/>
          <w:color w:val="1F1F1F"/>
          <w:sz w:val="27"/>
          <w:szCs w:val="27"/>
          <w:lang w:val="cy-GB" w:eastAsia="en-GB"/>
        </w:rPr>
      </w:pPr>
      <w:r w:rsidRPr="002554FD">
        <w:rPr>
          <w:rFonts w:ascii="inherit" w:eastAsia="Times New Roman" w:hAnsi="inherit" w:cs="Arial"/>
          <w:color w:val="1F1F1F"/>
          <w:sz w:val="2"/>
          <w:szCs w:val="2"/>
          <w:bdr w:val="none" w:sz="0" w:space="0" w:color="auto" w:frame="1"/>
          <w:lang w:val="cy-GB" w:eastAsia="en-GB"/>
        </w:rPr>
        <w:t>Curriculum</w:t>
      </w:r>
    </w:p>
    <w:p w:rsidR="008F6119" w:rsidRPr="002554FD" w:rsidRDefault="008F6119" w:rsidP="008F6119">
      <w:pPr>
        <w:shd w:val="clear" w:color="auto" w:fill="DFF1F1"/>
        <w:spacing w:line="240" w:lineRule="auto"/>
        <w:textAlignment w:val="baseline"/>
        <w:outlineLvl w:val="1"/>
        <w:rPr>
          <w:rFonts w:ascii="inherit" w:eastAsia="Times New Roman" w:hAnsi="inherit" w:cs="Arial"/>
          <w:b/>
          <w:bCs/>
          <w:color w:val="00645E"/>
          <w:spacing w:val="-5"/>
          <w:sz w:val="36"/>
          <w:szCs w:val="36"/>
          <w:lang w:val="cy-GB" w:eastAsia="en-GB"/>
        </w:rPr>
      </w:pPr>
      <w:r w:rsidRPr="002554FD">
        <w:rPr>
          <w:rFonts w:ascii="inherit" w:eastAsia="Times New Roman" w:hAnsi="inherit" w:cs="Arial"/>
          <w:b/>
          <w:bCs/>
          <w:color w:val="00645E"/>
          <w:spacing w:val="-5"/>
          <w:sz w:val="36"/>
          <w:szCs w:val="36"/>
          <w:lang w:val="cy-GB" w:eastAsia="en-GB"/>
        </w:rPr>
        <w:t>Manda</w:t>
      </w:r>
      <w:r w:rsidR="00EB7296">
        <w:rPr>
          <w:rFonts w:ascii="inherit" w:eastAsia="Times New Roman" w:hAnsi="inherit" w:cs="Arial"/>
          <w:b/>
          <w:bCs/>
          <w:color w:val="00645E"/>
          <w:spacing w:val="-5"/>
          <w:sz w:val="36"/>
          <w:szCs w:val="36"/>
          <w:lang w:val="cy-GB" w:eastAsia="en-GB"/>
        </w:rPr>
        <w:t>dol</w:t>
      </w:r>
    </w:p>
    <w:p w:rsidR="008F6119" w:rsidRPr="002554FD" w:rsidRDefault="00EB7296" w:rsidP="008F6119">
      <w:pPr>
        <w:shd w:val="clear" w:color="auto" w:fill="DFF1F1"/>
        <w:spacing w:after="36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Rhaid i’r lleoliad gadw eu cwricwlwm dan adolygiad a rhaid ei ddiwygio os nad yw bellach yn cydymffurfio â’r cysyniadau a gofynion mandandol a osodwyd uchod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.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Gellir diweddaru’r cwricwlwm ar unrnyw adeg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ond wedi diweddaru rhaid i leoliad gyhoeddi crynodeb diweddaredig hefyd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.</w:t>
      </w:r>
    </w:p>
    <w:p w:rsidR="008F6119" w:rsidRPr="002554FD" w:rsidRDefault="00EB7296" w:rsidP="008F6119">
      <w:pPr>
        <w:shd w:val="clear" w:color="auto" w:fill="DFF1F1"/>
        <w:spacing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Rhaid i leoliad gadw eu trefniadau asesu dan adolygiad a’u diwygio os nad ydynt bellach yn cydymffurfio</w:t>
      </w:r>
      <w:r w:rsidR="00D53CE4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â’r gofynion asesu neu os oes yna ddiwygiadau i’r cwricwlwm mabwysiedig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 w:rsidR="00D53CE4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boed hynny yn gwricwlwm cyhoeddedig Gweinidogion Cymru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 w:rsidR="00D53CE4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neu un y mae’r lleoliad ei hun wedi ei ddatblygu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.</w:t>
      </w:r>
    </w:p>
    <w:p w:rsidR="00D54AFC" w:rsidRDefault="00D54AFC" w:rsidP="008F6119">
      <w:pPr>
        <w:shd w:val="clear" w:color="auto" w:fill="FFFFFF"/>
        <w:spacing w:after="0" w:line="486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bdr w:val="none" w:sz="0" w:space="0" w:color="auto" w:frame="1"/>
          <w:lang w:val="cy-GB" w:eastAsia="en-GB"/>
        </w:rPr>
      </w:pPr>
    </w:p>
    <w:p w:rsidR="00D54AFC" w:rsidRDefault="00D54AFC" w:rsidP="008F6119">
      <w:pPr>
        <w:shd w:val="clear" w:color="auto" w:fill="FFFFFF"/>
        <w:spacing w:after="0" w:line="486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bdr w:val="none" w:sz="0" w:space="0" w:color="auto" w:frame="1"/>
          <w:lang w:val="cy-GB" w:eastAsia="en-GB"/>
        </w:rPr>
      </w:pPr>
    </w:p>
    <w:p w:rsidR="008F6119" w:rsidRPr="002554FD" w:rsidRDefault="008F6119" w:rsidP="008F6119">
      <w:pPr>
        <w:shd w:val="clear" w:color="auto" w:fill="FFFFFF"/>
        <w:spacing w:after="0" w:line="486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lang w:val="cy-GB" w:eastAsia="en-GB"/>
        </w:rPr>
      </w:pPr>
      <w:r w:rsidRPr="002554FD"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bdr w:val="none" w:sz="0" w:space="0" w:color="auto" w:frame="1"/>
          <w:lang w:val="cy-GB" w:eastAsia="en-GB"/>
        </w:rPr>
        <w:lastRenderedPageBreak/>
        <w:t>E</w:t>
      </w:r>
      <w:r w:rsidR="00D53CE4"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bdr w:val="none" w:sz="0" w:space="0" w:color="auto" w:frame="1"/>
          <w:lang w:val="cy-GB" w:eastAsia="en-GB"/>
        </w:rPr>
        <w:t>ithriadau</w:t>
      </w:r>
    </w:p>
    <w:p w:rsidR="008F6119" w:rsidRPr="002554FD" w:rsidRDefault="00D53CE4" w:rsidP="008F6119">
      <w:pPr>
        <w:shd w:val="clear" w:color="auto" w:fill="FFFFFF"/>
        <w:spacing w:after="36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Mae’r rhain yn faterion y dylai lleoliad eu hystyried wrth weithredu eu cwricwlwm o ddydd i ddydd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.</w:t>
      </w:r>
    </w:p>
    <w:p w:rsidR="008F6119" w:rsidRPr="002554FD" w:rsidRDefault="00D53CE4" w:rsidP="008F6119">
      <w:pPr>
        <w:shd w:val="clear" w:color="auto" w:fill="FFFFFF"/>
        <w:spacing w:after="120" w:line="421" w:lineRule="atLeast"/>
        <w:textAlignment w:val="baseline"/>
        <w:outlineLvl w:val="3"/>
        <w:rPr>
          <w:rFonts w:ascii="inherit" w:eastAsia="Times New Roman" w:hAnsi="inherit" w:cs="Arial"/>
          <w:b/>
          <w:bCs/>
          <w:color w:val="1F1F1F"/>
          <w:spacing w:val="-5"/>
          <w:sz w:val="35"/>
          <w:szCs w:val="35"/>
          <w:lang w:val="cy-GB" w:eastAsia="en-GB"/>
        </w:rPr>
      </w:pPr>
      <w:r>
        <w:rPr>
          <w:rFonts w:ascii="inherit" w:eastAsia="Times New Roman" w:hAnsi="inherit" w:cs="Arial"/>
          <w:b/>
          <w:bCs/>
          <w:color w:val="1F1F1F"/>
          <w:spacing w:val="-5"/>
          <w:sz w:val="35"/>
          <w:szCs w:val="35"/>
          <w:lang w:val="cy-GB" w:eastAsia="en-GB"/>
        </w:rPr>
        <w:t>Ar gyfer dysgwyr gydag ADY</w:t>
      </w:r>
    </w:p>
    <w:p w:rsidR="008F6119" w:rsidRPr="002554FD" w:rsidRDefault="00D53CE4" w:rsidP="008F6119">
      <w:pPr>
        <w:shd w:val="clear" w:color="auto" w:fill="FFFFFF"/>
        <w:spacing w:after="36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Mae adran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41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yn darparu ar gyfer gweithredu eithriadau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i ofynion y cwricwlwm i ddysgwyr ag ADY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.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Gall awdurdodau lleol ddatgymhwyso neu addasu rhannau neu’r cyfan o ofynion gweithredu’r cwricwlwm ar gyfer y dysgwyr hynny sydd â chynlluniau datblygu unigol dan Ran 2 Deddf Anghenion Dysgu Ychwanegol a Thribiwnlys Addysg (Cymru) 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2018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neu sydd ag </w:t>
      </w:r>
      <w:r w:rsidR="005567D8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anghenion dysgu ychwanegol dan y Ddeddf Plant a Theuluoedd ar gyfer plant sy’n byw yn Lloegr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. </w:t>
      </w:r>
      <w:r w:rsidR="005567D8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Dylid amlinellu datgymhwysiad neu addasiad y cwricwlwm yng nghynllun datblygu unigol y dysgwr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 w:rsidR="005567D8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neu yn achos dysgwyr sy’n byw yn Lloegr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 w:rsidR="005567D8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ac yn derbyn addysg yng Nghymru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 w:rsidR="005567D8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yn eu cynlluniau addysgf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 w:rsidR="005567D8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iechyd a gofal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.</w:t>
      </w:r>
    </w:p>
    <w:p w:rsidR="008F6119" w:rsidRPr="002554FD" w:rsidRDefault="005567D8" w:rsidP="008F6119">
      <w:pPr>
        <w:shd w:val="clear" w:color="auto" w:fill="FFFFFF"/>
        <w:spacing w:after="120" w:line="421" w:lineRule="atLeast"/>
        <w:textAlignment w:val="baseline"/>
        <w:outlineLvl w:val="3"/>
        <w:rPr>
          <w:rFonts w:ascii="inherit" w:eastAsia="Times New Roman" w:hAnsi="inherit" w:cs="Arial"/>
          <w:b/>
          <w:bCs/>
          <w:color w:val="1F1F1F"/>
          <w:spacing w:val="-5"/>
          <w:sz w:val="35"/>
          <w:szCs w:val="35"/>
          <w:lang w:val="cy-GB" w:eastAsia="en-GB"/>
        </w:rPr>
      </w:pPr>
      <w:r>
        <w:rPr>
          <w:rFonts w:ascii="inherit" w:eastAsia="Times New Roman" w:hAnsi="inherit" w:cs="Arial"/>
          <w:b/>
          <w:bCs/>
          <w:color w:val="1F1F1F"/>
          <w:spacing w:val="-5"/>
          <w:sz w:val="35"/>
          <w:szCs w:val="35"/>
          <w:lang w:val="cy-GB" w:eastAsia="en-GB"/>
        </w:rPr>
        <w:t>Eithriadau dros-dro</w:t>
      </w:r>
    </w:p>
    <w:p w:rsidR="008F6119" w:rsidRPr="002554FD" w:rsidRDefault="005567D8" w:rsidP="008F6119">
      <w:pPr>
        <w:shd w:val="clear" w:color="auto" w:fill="FFFFFF"/>
        <w:spacing w:after="36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Mae pŵer gwahanol ac ychwanegol yn adran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42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 Ddeddf ar gyfer penaethiaid i wneud eithriadau dros dro i weithrediad y cwricwlwm i ddysgwyr unigol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.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Bydd rheoliadau’n galluogi penaethiaid i weithredu eithriadau dros dro mewn perthynas â gofynion y cwricwlwm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 gosod yr amgylchiadau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lle gellid eu gweithredu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(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ni fydd yr amgylchiadau hynny gynnwys anghenion dysgu ychwanegol y dysgwr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).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Er enghraifft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os yw dysgwr wedi bod yn sâl am beth amser ni fyddai’n ymarferol nac yn deg i ddisgwyl iddynt ymdopi â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dysgu ac addysgu’r cwricwlwm llawn yn syth wedi dychwelyd i’r ysgol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.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Bydd penaethiaid yn medru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gwneud pebderfyniad gwybodus i ddatgymhwyso’r cwricwlwm i gyd neu ran ohono ar gyfer dysgwyr mewn amgylchiadau eithriadol am gyfnod amser cyfyngedig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.</w:t>
      </w:r>
    </w:p>
    <w:p w:rsidR="008F6119" w:rsidRPr="002554FD" w:rsidRDefault="005567D8" w:rsidP="008F6119">
      <w:pPr>
        <w:shd w:val="clear" w:color="auto" w:fill="FFFFFF"/>
        <w:spacing w:after="120" w:line="421" w:lineRule="atLeast"/>
        <w:textAlignment w:val="baseline"/>
        <w:outlineLvl w:val="3"/>
        <w:rPr>
          <w:rFonts w:ascii="inherit" w:eastAsia="Times New Roman" w:hAnsi="inherit" w:cs="Arial"/>
          <w:b/>
          <w:bCs/>
          <w:color w:val="1F1F1F"/>
          <w:spacing w:val="-5"/>
          <w:sz w:val="35"/>
          <w:szCs w:val="35"/>
          <w:lang w:val="cy-GB" w:eastAsia="en-GB"/>
        </w:rPr>
      </w:pPr>
      <w:r>
        <w:rPr>
          <w:rFonts w:ascii="inherit" w:eastAsia="Times New Roman" w:hAnsi="inherit" w:cs="Arial"/>
          <w:b/>
          <w:bCs/>
          <w:color w:val="1F1F1F"/>
          <w:spacing w:val="-5"/>
          <w:sz w:val="35"/>
          <w:szCs w:val="35"/>
          <w:lang w:val="cy-GB" w:eastAsia="en-GB"/>
        </w:rPr>
        <w:t>Gwaith datblygu ac arbrofion</w:t>
      </w:r>
    </w:p>
    <w:p w:rsidR="008F6119" w:rsidRPr="002554FD" w:rsidRDefault="005567D8" w:rsidP="008F6119">
      <w:pPr>
        <w:shd w:val="clear" w:color="auto" w:fill="FFFFFF"/>
        <w:spacing w:after="36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Gall gweinidogio</w:t>
      </w:r>
      <w:r w:rsidR="00D54AFC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n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Cymru roi cyfarwyddyd i leoliadau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(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o dan adran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38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 Ddeddf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)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er mwyn ei gwneud yn bosibl i gymryd rhan mewn gwaith datblygu neu gynnal arbrofion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.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Gall y cyfarwyddyd 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hyn addasu neu ddatgymhwyso</w:t>
      </w:r>
      <w:r w:rsidR="003F272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dyletswyddau gweithredu’r cwricwlwm am gyfnod a nodwyd yn y cyfarwyddyd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 w:rsidR="003F272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er mwyn i’r gwaith datblygu ac arbrofion ddigwydd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. </w:t>
      </w:r>
      <w:r w:rsidR="003F272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Gellid defnyddio cyfarwyddyd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 w:rsidR="003F272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felly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 w:rsidR="003F272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i’w </w:t>
      </w:r>
      <w:r w:rsidR="003F272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lastRenderedPageBreak/>
        <w:t>gwneud yn bosibl i leoliadau gymryd rhan mewn peilot ar gyfer y newidiadau arfaethedig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 w:rsidR="003F272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i’r cwricwlwm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. </w:t>
      </w:r>
      <w:r w:rsidR="003F272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Rhaid diwallu amodau penodol er mwyn i Weinidogion Cymru roi cyfarwyddyd fel hyn, sy’n sicrhau bod dysgwyr a effeithir gan y cyfarwyddyd yn parhau i gael cwricwlwm addas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.</w:t>
      </w:r>
    </w:p>
    <w:p w:rsidR="008F6119" w:rsidRPr="002554FD" w:rsidRDefault="003F272D" w:rsidP="008F6119">
      <w:pPr>
        <w:shd w:val="clear" w:color="auto" w:fill="FFFFFF"/>
        <w:spacing w:line="486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lang w:val="cy-GB" w:eastAsia="en-GB"/>
        </w:rPr>
      </w:pPr>
      <w:r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bdr w:val="none" w:sz="0" w:space="0" w:color="auto" w:frame="1"/>
          <w:lang w:val="cy-GB" w:eastAsia="en-GB"/>
        </w:rPr>
        <w:t>Dyletswyddau ychwanegol</w:t>
      </w:r>
    </w:p>
    <w:p w:rsidR="008F6119" w:rsidRPr="002554FD" w:rsidRDefault="008F6119" w:rsidP="008F6119">
      <w:pPr>
        <w:shd w:val="clear" w:color="auto" w:fill="DFF1F1"/>
        <w:spacing w:after="0" w:line="240" w:lineRule="auto"/>
        <w:textAlignment w:val="baseline"/>
        <w:rPr>
          <w:rFonts w:ascii="Arial" w:eastAsia="Times New Roman" w:hAnsi="Arial" w:cs="Arial"/>
          <w:color w:val="1F1F1F"/>
          <w:sz w:val="27"/>
          <w:szCs w:val="27"/>
          <w:lang w:val="cy-GB" w:eastAsia="en-GB"/>
        </w:rPr>
      </w:pPr>
      <w:r w:rsidRPr="002554FD">
        <w:rPr>
          <w:rFonts w:ascii="inherit" w:eastAsia="Times New Roman" w:hAnsi="inherit" w:cs="Arial"/>
          <w:color w:val="1F1F1F"/>
          <w:sz w:val="2"/>
          <w:szCs w:val="2"/>
          <w:bdr w:val="none" w:sz="0" w:space="0" w:color="auto" w:frame="1"/>
          <w:lang w:val="cy-GB" w:eastAsia="en-GB"/>
        </w:rPr>
        <w:t>Curriculum</w:t>
      </w:r>
    </w:p>
    <w:p w:rsidR="008F6119" w:rsidRPr="002554FD" w:rsidRDefault="008F6119" w:rsidP="008F6119">
      <w:pPr>
        <w:shd w:val="clear" w:color="auto" w:fill="DFF1F1"/>
        <w:spacing w:line="240" w:lineRule="auto"/>
        <w:textAlignment w:val="baseline"/>
        <w:outlineLvl w:val="1"/>
        <w:rPr>
          <w:rFonts w:ascii="inherit" w:eastAsia="Times New Roman" w:hAnsi="inherit" w:cs="Arial"/>
          <w:b/>
          <w:bCs/>
          <w:color w:val="00645E"/>
          <w:spacing w:val="-5"/>
          <w:sz w:val="36"/>
          <w:szCs w:val="36"/>
          <w:lang w:val="cy-GB" w:eastAsia="en-GB"/>
        </w:rPr>
      </w:pPr>
      <w:r w:rsidRPr="002554FD">
        <w:rPr>
          <w:rFonts w:ascii="inherit" w:eastAsia="Times New Roman" w:hAnsi="inherit" w:cs="Arial"/>
          <w:b/>
          <w:bCs/>
          <w:color w:val="00645E"/>
          <w:spacing w:val="-5"/>
          <w:sz w:val="36"/>
          <w:szCs w:val="36"/>
          <w:lang w:val="cy-GB" w:eastAsia="en-GB"/>
        </w:rPr>
        <w:t>Manda</w:t>
      </w:r>
      <w:r w:rsidR="003F272D">
        <w:rPr>
          <w:rFonts w:ascii="inherit" w:eastAsia="Times New Roman" w:hAnsi="inherit" w:cs="Arial"/>
          <w:b/>
          <w:bCs/>
          <w:color w:val="00645E"/>
          <w:spacing w:val="-5"/>
          <w:sz w:val="36"/>
          <w:szCs w:val="36"/>
          <w:lang w:val="cy-GB" w:eastAsia="en-GB"/>
        </w:rPr>
        <w:t>dol</w:t>
      </w:r>
    </w:p>
    <w:p w:rsidR="008F6119" w:rsidRPr="002554FD" w:rsidRDefault="003F272D" w:rsidP="008F6119">
      <w:pPr>
        <w:shd w:val="clear" w:color="auto" w:fill="DFF1F1"/>
        <w:spacing w:after="36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Mae’r Ddeddf yn cynnwys dyletswyddau eraill ar gyfe ry rheiny a osodwyd yn yr adran gyflwyno uchod wrth arfer swyddogaethau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dan y Ddeddf hon fel cynllunio, mabwysiadu neu weithredu cwricwlwm. Rhaid iddynt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:</w:t>
      </w:r>
    </w:p>
    <w:p w:rsidR="008F6119" w:rsidRPr="002554FD" w:rsidRDefault="003F272D" w:rsidP="008F6119">
      <w:pPr>
        <w:numPr>
          <w:ilvl w:val="0"/>
          <w:numId w:val="17"/>
        </w:numPr>
        <w:shd w:val="clear" w:color="auto" w:fill="DFF1F1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i/>
          <w:iCs/>
          <w:color w:val="0360A6"/>
          <w:sz w:val="27"/>
          <w:szCs w:val="27"/>
          <w:bdr w:val="none" w:sz="0" w:space="0" w:color="auto" w:frame="1"/>
          <w:lang w:val="cy-GB" w:eastAsia="en-GB"/>
        </w:rPr>
        <w:t>ystyried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 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iechyd meddwl a lles emosiynol dysgwyr </w:t>
      </w:r>
      <w:r w:rsidR="001B1C12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 mae arfer y swyddogaeth yn debygol o effeithio arnynt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(</w:t>
      </w:r>
      <w:r w:rsidR="001B1C12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adran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63). </w:t>
      </w:r>
      <w:r w:rsidR="00444D70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Yn weithredol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 w:rsidR="00444D70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ystyr hyn yw ystyried effaith unrhyw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 w:rsidR="00444D70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swyddogaeth ar iechyd meddwl a lles emosiynol y dysgwyr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. </w:t>
      </w:r>
      <w:r w:rsidR="00444D70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Mae hyn yn cynnwys sut y caiff y dysgu ei gyflwyno, ei struthuro a’i drefnu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 w:rsidR="00444D70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a’i le yng nghyd-destun ehangach yr ysgol, a fydd yn effeithio lles y dysgwyr </w:t>
      </w:r>
    </w:p>
    <w:p w:rsidR="008F6119" w:rsidRPr="002554FD" w:rsidRDefault="00444D70" w:rsidP="008F6119">
      <w:pPr>
        <w:numPr>
          <w:ilvl w:val="0"/>
          <w:numId w:val="17"/>
        </w:numPr>
        <w:shd w:val="clear" w:color="auto" w:fill="DFF1F1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hyrwyddo gwybodaeth a dealltwriaeth i Ran 1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hyperlink r:id="rId35" w:anchor="human-rights-education-and-the-united-nations-convention-on-the-rights-of-the-child-(uncrc)" w:history="1">
        <w:r w:rsidR="008F6119" w:rsidRPr="002554FD">
          <w:rPr>
            <w:rFonts w:ascii="inherit" w:eastAsia="Times New Roman" w:hAnsi="inherit" w:cs="Arial"/>
            <w:b/>
            <w:bCs/>
            <w:color w:val="0360A6"/>
            <w:sz w:val="27"/>
            <w:szCs w:val="27"/>
            <w:u w:val="single"/>
            <w:bdr w:val="none" w:sz="0" w:space="0" w:color="auto" w:frame="1"/>
            <w:lang w:val="cy-GB" w:eastAsia="en-GB"/>
          </w:rPr>
          <w:t>UNCRC a</w:t>
        </w:r>
        <w:r>
          <w:rPr>
            <w:rFonts w:ascii="inherit" w:eastAsia="Times New Roman" w:hAnsi="inherit" w:cs="Arial"/>
            <w:b/>
            <w:bCs/>
            <w:color w:val="0360A6"/>
            <w:sz w:val="27"/>
            <w:szCs w:val="27"/>
            <w:u w:val="single"/>
            <w:bdr w:val="none" w:sz="0" w:space="0" w:color="auto" w:frame="1"/>
            <w:lang w:val="cy-GB" w:eastAsia="en-GB"/>
          </w:rPr>
          <w:t>’r</w:t>
        </w:r>
        <w:r w:rsidR="008F6119" w:rsidRPr="002554FD">
          <w:rPr>
            <w:rFonts w:ascii="inherit" w:eastAsia="Times New Roman" w:hAnsi="inherit" w:cs="Arial"/>
            <w:b/>
            <w:bCs/>
            <w:color w:val="0360A6"/>
            <w:sz w:val="27"/>
            <w:szCs w:val="27"/>
            <w:u w:val="single"/>
            <w:bdr w:val="none" w:sz="0" w:space="0" w:color="auto" w:frame="1"/>
            <w:lang w:val="cy-GB" w:eastAsia="en-GB"/>
          </w:rPr>
          <w:t xml:space="preserve"> UNCPRD</w:t>
        </w:r>
      </w:hyperlink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 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ar gyfer y rheiny syt’n darparu dysgu ac addysgu (adran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64)</w:t>
      </w:r>
    </w:p>
    <w:p w:rsidR="008F6119" w:rsidRPr="002554FD" w:rsidRDefault="00444D70" w:rsidP="008F6119">
      <w:pPr>
        <w:numPr>
          <w:ilvl w:val="0"/>
          <w:numId w:val="17"/>
        </w:numPr>
        <w:shd w:val="clear" w:color="auto" w:fill="DFF1F1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cydweithio gydag </w:t>
      </w:r>
      <w:r w:rsidRPr="00444D70">
        <w:rPr>
          <w:rFonts w:ascii="inherit" w:eastAsia="Times New Roman" w:hAnsi="inherit" w:cs="Arial"/>
          <w:i/>
          <w:iCs/>
          <w:color w:val="0360A6"/>
          <w:sz w:val="27"/>
          <w:szCs w:val="27"/>
          <w:bdr w:val="none" w:sz="0" w:space="0" w:color="auto" w:frame="1"/>
          <w:lang w:val="cy-GB" w:eastAsia="en-GB"/>
        </w:rPr>
        <w:t>ysgolion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, </w:t>
      </w:r>
      <w:r>
        <w:rPr>
          <w:rFonts w:ascii="inherit" w:eastAsia="Times New Roman" w:hAnsi="inherit" w:cs="Arial"/>
          <w:i/>
          <w:iCs/>
          <w:color w:val="0360A6"/>
          <w:sz w:val="27"/>
          <w:szCs w:val="27"/>
          <w:bdr w:val="none" w:sz="0" w:space="0" w:color="auto" w:frame="1"/>
          <w:lang w:val="cy-GB" w:eastAsia="en-GB"/>
        </w:rPr>
        <w:t>lleoliadau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, </w:t>
      </w:r>
      <w:r w:rsidR="008F6119" w:rsidRPr="002554FD">
        <w:rPr>
          <w:rFonts w:ascii="inherit" w:eastAsia="Times New Roman" w:hAnsi="inherit" w:cs="Arial"/>
          <w:i/>
          <w:iCs/>
          <w:color w:val="0360A6"/>
          <w:sz w:val="27"/>
          <w:szCs w:val="27"/>
          <w:bdr w:val="none" w:sz="0" w:space="0" w:color="auto" w:frame="1"/>
          <w:lang w:val="cy-GB" w:eastAsia="en-GB"/>
        </w:rPr>
        <w:t>PRUs</w:t>
      </w:r>
      <w:r w:rsidRPr="00444D70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eraill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awdurdodau lleol a sefydliadau addysg bellach os bydd gwneud hynny’n eu helpu i arfer eu swyddogaethau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dan y Ddeddf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(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adra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n 65)</w:t>
      </w:r>
    </w:p>
    <w:p w:rsidR="008F6119" w:rsidRPr="002554FD" w:rsidRDefault="00444D70" w:rsidP="008F6119">
      <w:pPr>
        <w:numPr>
          <w:ilvl w:val="0"/>
          <w:numId w:val="17"/>
        </w:numPr>
        <w:shd w:val="clear" w:color="auto" w:fill="DFF1F1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ystyried cais i gydweithio os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gwneir un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(p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werau i gydweithio yn y Mesur Addysg (Cymru)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2011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yn dal mewn grym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) (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adra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n 65)</w:t>
      </w:r>
    </w:p>
    <w:p w:rsidR="008F6119" w:rsidRPr="002554FD" w:rsidRDefault="00444D70" w:rsidP="008F6119">
      <w:pPr>
        <w:numPr>
          <w:ilvl w:val="0"/>
          <w:numId w:val="17"/>
        </w:numPr>
        <w:shd w:val="clear" w:color="auto" w:fill="DFF1F1"/>
        <w:spacing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i/>
          <w:iCs/>
          <w:color w:val="0360A6"/>
          <w:sz w:val="27"/>
          <w:szCs w:val="27"/>
          <w:bdr w:val="none" w:sz="0" w:space="0" w:color="auto" w:frame="1"/>
          <w:lang w:val="cy-GB" w:eastAsia="en-GB"/>
        </w:rPr>
        <w:t>ystyried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 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unrhyw gyfarwyddyd a gyhoeddwyd gan Weinidogion Cymru dan y Ddeddf (adran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71)</w:t>
      </w:r>
    </w:p>
    <w:p w:rsidR="008F6119" w:rsidRPr="002554FD" w:rsidRDefault="00444D70" w:rsidP="008F6119">
      <w:pPr>
        <w:shd w:val="clear" w:color="auto" w:fill="FFFFFF"/>
        <w:spacing w:after="0" w:line="648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1F1F1F"/>
          <w:spacing w:val="-5"/>
          <w:sz w:val="54"/>
          <w:szCs w:val="54"/>
          <w:lang w:val="cy-GB" w:eastAsia="en-GB"/>
        </w:rPr>
      </w:pPr>
      <w:r>
        <w:rPr>
          <w:rFonts w:ascii="inherit" w:eastAsia="Times New Roman" w:hAnsi="inherit" w:cs="Arial"/>
          <w:b/>
          <w:bCs/>
          <w:color w:val="1F1F1F"/>
          <w:spacing w:val="-5"/>
          <w:sz w:val="54"/>
          <w:szCs w:val="54"/>
          <w:bdr w:val="none" w:sz="0" w:space="0" w:color="auto" w:frame="1"/>
          <w:lang w:val="cy-GB" w:eastAsia="en-GB"/>
        </w:rPr>
        <w:t>Unedau cyfeirio disgyblion</w:t>
      </w:r>
    </w:p>
    <w:p w:rsidR="008F6119" w:rsidRPr="002554FD" w:rsidRDefault="00444D70" w:rsidP="008F6119">
      <w:pPr>
        <w:shd w:val="clear" w:color="auto" w:fill="FFFFFF"/>
        <w:spacing w:after="36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Mae’r adran hon yn crynhoi’r gofynion ar gyfer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PRUs.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Dylid hefyd ei ddarllen ar y cyd â’r adrannau isod mewn perthynas ag ACRh, CGM,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CWRE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 gofynion ehangach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.</w:t>
      </w:r>
    </w:p>
    <w:p w:rsidR="008F6119" w:rsidRPr="002554FD" w:rsidRDefault="00444D70" w:rsidP="008F6119">
      <w:pPr>
        <w:shd w:val="clear" w:color="auto" w:fill="FFFFFF"/>
        <w:spacing w:after="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color w:val="000000" w:themeColor="text1"/>
          <w:lang w:val="cy-GB"/>
        </w:rPr>
        <w:t xml:space="preserve">Mae </w:t>
      </w:r>
      <w:hyperlink r:id="rId36" w:history="1">
        <w:r>
          <w:rPr>
            <w:rFonts w:ascii="inherit" w:eastAsia="Times New Roman" w:hAnsi="inherit" w:cs="Arial"/>
            <w:b/>
            <w:bCs/>
            <w:color w:val="0360A6"/>
            <w:sz w:val="27"/>
            <w:szCs w:val="27"/>
            <w:u w:val="single"/>
            <w:bdr w:val="none" w:sz="0" w:space="0" w:color="auto" w:frame="1"/>
            <w:lang w:val="cy-GB" w:eastAsia="en-GB"/>
          </w:rPr>
          <w:t>adra</w:t>
        </w:r>
        <w:r w:rsidR="008F6119" w:rsidRPr="002554FD">
          <w:rPr>
            <w:rFonts w:ascii="inherit" w:eastAsia="Times New Roman" w:hAnsi="inherit" w:cs="Arial"/>
            <w:b/>
            <w:bCs/>
            <w:color w:val="0360A6"/>
            <w:sz w:val="27"/>
            <w:szCs w:val="27"/>
            <w:u w:val="single"/>
            <w:bdr w:val="none" w:sz="0" w:space="0" w:color="auto" w:frame="1"/>
            <w:lang w:val="cy-GB" w:eastAsia="en-GB"/>
          </w:rPr>
          <w:t>n 81</w:t>
        </w:r>
      </w:hyperlink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 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 Ddeddf yn diffinio ystyr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PRUs.</w:t>
      </w:r>
    </w:p>
    <w:p w:rsidR="008F6119" w:rsidRPr="002554FD" w:rsidRDefault="00444D70" w:rsidP="008F6119">
      <w:pPr>
        <w:shd w:val="clear" w:color="auto" w:fill="FFFFFF"/>
        <w:spacing w:line="486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lang w:val="cy-GB" w:eastAsia="en-GB"/>
        </w:rPr>
      </w:pPr>
      <w:r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bdr w:val="none" w:sz="0" w:space="0" w:color="auto" w:frame="1"/>
          <w:lang w:val="cy-GB" w:eastAsia="en-GB"/>
        </w:rPr>
        <w:t>Cynllunio ac asesu</w:t>
      </w:r>
    </w:p>
    <w:p w:rsidR="008F6119" w:rsidRPr="002554FD" w:rsidRDefault="008F6119" w:rsidP="008F6119">
      <w:pPr>
        <w:shd w:val="clear" w:color="auto" w:fill="DFF1F1"/>
        <w:spacing w:after="0" w:line="240" w:lineRule="auto"/>
        <w:textAlignment w:val="baseline"/>
        <w:rPr>
          <w:rFonts w:ascii="Arial" w:eastAsia="Times New Roman" w:hAnsi="Arial" w:cs="Arial"/>
          <w:color w:val="1F1F1F"/>
          <w:sz w:val="27"/>
          <w:szCs w:val="27"/>
          <w:lang w:val="cy-GB" w:eastAsia="en-GB"/>
        </w:rPr>
      </w:pPr>
      <w:r w:rsidRPr="002554FD">
        <w:rPr>
          <w:rFonts w:ascii="inherit" w:eastAsia="Times New Roman" w:hAnsi="inherit" w:cs="Arial"/>
          <w:color w:val="1F1F1F"/>
          <w:sz w:val="2"/>
          <w:szCs w:val="2"/>
          <w:bdr w:val="none" w:sz="0" w:space="0" w:color="auto" w:frame="1"/>
          <w:lang w:val="cy-GB" w:eastAsia="en-GB"/>
        </w:rPr>
        <w:t>Curriculum</w:t>
      </w:r>
    </w:p>
    <w:p w:rsidR="008F6119" w:rsidRPr="002554FD" w:rsidRDefault="008F6119" w:rsidP="008F6119">
      <w:pPr>
        <w:shd w:val="clear" w:color="auto" w:fill="DFF1F1"/>
        <w:spacing w:line="240" w:lineRule="auto"/>
        <w:textAlignment w:val="baseline"/>
        <w:outlineLvl w:val="1"/>
        <w:rPr>
          <w:rFonts w:ascii="inherit" w:eastAsia="Times New Roman" w:hAnsi="inherit" w:cs="Arial"/>
          <w:b/>
          <w:bCs/>
          <w:color w:val="00645E"/>
          <w:spacing w:val="-5"/>
          <w:sz w:val="36"/>
          <w:szCs w:val="36"/>
          <w:lang w:val="cy-GB" w:eastAsia="en-GB"/>
        </w:rPr>
      </w:pPr>
      <w:r w:rsidRPr="002554FD">
        <w:rPr>
          <w:rFonts w:ascii="inherit" w:eastAsia="Times New Roman" w:hAnsi="inherit" w:cs="Arial"/>
          <w:b/>
          <w:bCs/>
          <w:color w:val="00645E"/>
          <w:spacing w:val="-5"/>
          <w:sz w:val="36"/>
          <w:szCs w:val="36"/>
          <w:lang w:val="cy-GB" w:eastAsia="en-GB"/>
        </w:rPr>
        <w:t>Manda</w:t>
      </w:r>
      <w:r w:rsidR="00444D70">
        <w:rPr>
          <w:rFonts w:ascii="inherit" w:eastAsia="Times New Roman" w:hAnsi="inherit" w:cs="Arial"/>
          <w:b/>
          <w:bCs/>
          <w:color w:val="00645E"/>
          <w:spacing w:val="-5"/>
          <w:sz w:val="36"/>
          <w:szCs w:val="36"/>
          <w:lang w:val="cy-GB" w:eastAsia="en-GB"/>
        </w:rPr>
        <w:t>dol</w:t>
      </w:r>
    </w:p>
    <w:p w:rsidR="008F6119" w:rsidRPr="002554FD" w:rsidRDefault="00444D70" w:rsidP="008F6119">
      <w:pPr>
        <w:shd w:val="clear" w:color="auto" w:fill="DFF1F1"/>
        <w:spacing w:after="36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lastRenderedPageBreak/>
        <w:t>Rhaid i awdurdod lleol sicrhau cwricwlwm ar gyfer unrhyw ddysgwr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y maent yn gwneud trefniadau addysgu ar eu cyfer dan adran 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19A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Deddf Addysg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1996.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Rhaid i 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PRUs (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ac awdurdodau lleol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)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sicrhau hefyd bod ganddynt gwricwlwm sy’n cydymffurfuio â’r Ddeddf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.</w:t>
      </w:r>
    </w:p>
    <w:p w:rsidR="008F6119" w:rsidRPr="002554FD" w:rsidRDefault="00444D70" w:rsidP="008F6119">
      <w:pPr>
        <w:shd w:val="clear" w:color="auto" w:fill="DFF1F1"/>
        <w:spacing w:after="36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Rhaid i gwricwlwm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:</w:t>
      </w:r>
    </w:p>
    <w:p w:rsidR="008F6119" w:rsidRPr="002554FD" w:rsidRDefault="00444D70" w:rsidP="008F6119">
      <w:pPr>
        <w:numPr>
          <w:ilvl w:val="0"/>
          <w:numId w:val="18"/>
        </w:numPr>
        <w:shd w:val="clear" w:color="auto" w:fill="DFF1F1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ei gwneud yn bosibl i ddysgwyr ddatblygu yn y ffyrff a ddisgrifiwyd yn y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 </w:t>
      </w:r>
      <w:hyperlink r:id="rId37" w:anchor="curriculum-design-and-the-four-purposes" w:history="1">
        <w:r>
          <w:rPr>
            <w:rFonts w:ascii="inherit" w:eastAsia="Times New Roman" w:hAnsi="inherit" w:cs="Arial"/>
            <w:b/>
            <w:bCs/>
            <w:color w:val="0360A6"/>
            <w:sz w:val="27"/>
            <w:szCs w:val="27"/>
            <w:u w:val="single"/>
            <w:bdr w:val="none" w:sz="0" w:space="0" w:color="auto" w:frame="1"/>
            <w:lang w:val="cy-GB" w:eastAsia="en-GB"/>
          </w:rPr>
          <w:t>pedwar</w:t>
        </w:r>
      </w:hyperlink>
      <w:r>
        <w:rPr>
          <w:rFonts w:ascii="inherit" w:eastAsia="Times New Roman" w:hAnsi="inherit" w:cs="Arial"/>
          <w:b/>
          <w:bCs/>
          <w:color w:val="0360A6"/>
          <w:sz w:val="27"/>
          <w:szCs w:val="27"/>
          <w:u w:val="single"/>
          <w:bdr w:val="none" w:sz="0" w:space="0" w:color="auto" w:frame="1"/>
          <w:lang w:val="cy-GB" w:eastAsia="en-GB"/>
        </w:rPr>
        <w:t xml:space="preserve"> diben</w:t>
      </w:r>
    </w:p>
    <w:p w:rsidR="008F6119" w:rsidRPr="002554FD" w:rsidRDefault="00444D70" w:rsidP="008F6119">
      <w:pPr>
        <w:numPr>
          <w:ilvl w:val="0"/>
          <w:numId w:val="18"/>
        </w:numPr>
        <w:shd w:val="clear" w:color="auto" w:fill="DFF1F1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darparu ar gyfer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 </w:t>
      </w:r>
      <w:hyperlink r:id="rId38" w:anchor="progression" w:history="1">
        <w:r>
          <w:rPr>
            <w:rFonts w:ascii="inherit" w:eastAsia="Times New Roman" w:hAnsi="inherit" w:cs="Arial"/>
            <w:b/>
            <w:bCs/>
            <w:color w:val="0360A6"/>
            <w:sz w:val="27"/>
            <w:szCs w:val="27"/>
            <w:u w:val="single"/>
            <w:bdr w:val="none" w:sz="0" w:space="0" w:color="auto" w:frame="1"/>
            <w:lang w:val="cy-GB" w:eastAsia="en-GB"/>
          </w:rPr>
          <w:t>cynnydd</w:t>
        </w:r>
      </w:hyperlink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 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priodol i ddysgwyr</w:t>
      </w:r>
    </w:p>
    <w:p w:rsidR="008F6119" w:rsidRPr="002554FD" w:rsidRDefault="008F6119" w:rsidP="008F6119">
      <w:pPr>
        <w:numPr>
          <w:ilvl w:val="0"/>
          <w:numId w:val="18"/>
        </w:numPr>
        <w:shd w:val="clear" w:color="auto" w:fill="DFF1F1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b</w:t>
      </w:r>
      <w:r w:rsidR="00444D70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od yn addas i ddysgwyr o oedrannau, galluoedd a doniau gwahanol</w:t>
      </w:r>
      <w:r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</w:p>
    <w:p w:rsidR="00C94A9F" w:rsidRDefault="00444D70" w:rsidP="00A672F3">
      <w:pPr>
        <w:numPr>
          <w:ilvl w:val="0"/>
          <w:numId w:val="18"/>
        </w:numPr>
        <w:shd w:val="clear" w:color="auto" w:fill="DFF1F1"/>
        <w:spacing w:after="360" w:line="405" w:lineRule="atLeast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 w:rsidRPr="00C94A9F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bod yn eang a chytbwys</w:t>
      </w:r>
      <w:r w:rsidR="008F6119" w:rsidRPr="00C94A9F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 w:rsidRPr="00C94A9F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i’r graddau y mnae’n addas i</w:t>
      </w:r>
      <w:r w:rsidR="00C94A9F" w:rsidRPr="00C94A9F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’r dysgwyr</w:t>
      </w:r>
      <w:r w:rsidR="008F6119" w:rsidRPr="00C94A9F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</w:p>
    <w:p w:rsidR="008F6119" w:rsidRPr="00C94A9F" w:rsidRDefault="00C94A9F" w:rsidP="00C94A9F">
      <w:pPr>
        <w:shd w:val="clear" w:color="auto" w:fill="DFF1F1"/>
        <w:spacing w:after="36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Rhaid i’r cwricwlwm ddarparu ar gyfer dysgu ac addysgu sydd</w:t>
      </w:r>
      <w:r w:rsidR="008F6119" w:rsidRPr="00C94A9F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:</w:t>
      </w:r>
    </w:p>
    <w:p w:rsidR="008F6119" w:rsidRPr="002554FD" w:rsidRDefault="00C94A9F" w:rsidP="008F6119">
      <w:pPr>
        <w:numPr>
          <w:ilvl w:val="0"/>
          <w:numId w:val="19"/>
        </w:numPr>
        <w:shd w:val="clear" w:color="auto" w:fill="DFF1F1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yn cwmpasu’r Maes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 </w:t>
      </w:r>
      <w:hyperlink r:id="rId39" w:history="1">
        <w:r>
          <w:rPr>
            <w:rFonts w:ascii="inherit" w:eastAsia="Times New Roman" w:hAnsi="inherit" w:cs="Arial"/>
            <w:b/>
            <w:bCs/>
            <w:color w:val="0360A6"/>
            <w:sz w:val="27"/>
            <w:szCs w:val="27"/>
            <w:u w:val="single"/>
            <w:bdr w:val="none" w:sz="0" w:space="0" w:color="auto" w:frame="1"/>
            <w:lang w:val="cy-GB" w:eastAsia="en-GB"/>
          </w:rPr>
          <w:t>Iechyd</w:t>
        </w:r>
      </w:hyperlink>
      <w:r>
        <w:rPr>
          <w:rFonts w:ascii="inherit" w:eastAsia="Times New Roman" w:hAnsi="inherit" w:cs="Arial"/>
          <w:b/>
          <w:bCs/>
          <w:color w:val="0360A6"/>
          <w:sz w:val="27"/>
          <w:szCs w:val="27"/>
          <w:u w:val="single"/>
          <w:bdr w:val="none" w:sz="0" w:space="0" w:color="auto" w:frame="1"/>
          <w:lang w:val="cy-GB" w:eastAsia="en-GB"/>
        </w:rPr>
        <w:t xml:space="preserve"> a Lles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 Area</w:t>
      </w:r>
    </w:p>
    <w:p w:rsidR="008F6119" w:rsidRPr="002554FD" w:rsidRDefault="00C94A9F" w:rsidP="008F6119">
      <w:pPr>
        <w:numPr>
          <w:ilvl w:val="0"/>
          <w:numId w:val="19"/>
        </w:numPr>
        <w:shd w:val="clear" w:color="auto" w:fill="DFF1F1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yn cwmpasu’r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 </w:t>
      </w:r>
      <w:hyperlink r:id="rId40" w:anchor="relationships-and-sexuality-education" w:history="1">
        <w:r w:rsidR="008F6119" w:rsidRPr="002554FD">
          <w:rPr>
            <w:rFonts w:ascii="inherit" w:eastAsia="Times New Roman" w:hAnsi="inherit" w:cs="Arial"/>
            <w:b/>
            <w:bCs/>
            <w:color w:val="0360A6"/>
            <w:sz w:val="27"/>
            <w:szCs w:val="27"/>
            <w:u w:val="single"/>
            <w:bdr w:val="none" w:sz="0" w:space="0" w:color="auto" w:frame="1"/>
            <w:lang w:val="cy-GB" w:eastAsia="en-GB"/>
          </w:rPr>
          <w:t xml:space="preserve"> Co</w:t>
        </w:r>
        <w:r>
          <w:rPr>
            <w:rFonts w:ascii="inherit" w:eastAsia="Times New Roman" w:hAnsi="inherit" w:cs="Arial"/>
            <w:b/>
            <w:bCs/>
            <w:color w:val="0360A6"/>
            <w:sz w:val="27"/>
            <w:szCs w:val="27"/>
            <w:u w:val="single"/>
            <w:bdr w:val="none" w:sz="0" w:space="0" w:color="auto" w:frame="1"/>
            <w:lang w:val="cy-GB" w:eastAsia="en-GB"/>
          </w:rPr>
          <w:t>d</w:t>
        </w:r>
      </w:hyperlink>
      <w:r>
        <w:rPr>
          <w:rFonts w:ascii="inherit" w:eastAsia="Times New Roman" w:hAnsi="inherit" w:cs="Arial"/>
          <w:b/>
          <w:bCs/>
          <w:color w:val="0360A6"/>
          <w:sz w:val="27"/>
          <w:szCs w:val="27"/>
          <w:u w:val="single"/>
          <w:bdr w:val="none" w:sz="0" w:space="0" w:color="auto" w:frame="1"/>
          <w:lang w:val="cy-GB" w:eastAsia="en-GB"/>
        </w:rPr>
        <w:t xml:space="preserve"> ACRh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 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mandadol perthnasol 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(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rhaid iddo fod yn ddatblygol addas i’r dysgwyr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)</w:t>
      </w:r>
    </w:p>
    <w:p w:rsidR="008F6119" w:rsidRPr="002554FD" w:rsidRDefault="00C94A9F" w:rsidP="008F6119">
      <w:pPr>
        <w:numPr>
          <w:ilvl w:val="0"/>
          <w:numId w:val="19"/>
        </w:numPr>
        <w:shd w:val="clear" w:color="auto" w:fill="DFF1F1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yn datblygu’r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 </w:t>
      </w:r>
      <w:hyperlink r:id="rId41" w:anchor="cross-curricular-skills" w:history="1">
        <w:r>
          <w:rPr>
            <w:rFonts w:ascii="inherit" w:eastAsia="Times New Roman" w:hAnsi="inherit" w:cs="Arial"/>
            <w:b/>
            <w:bCs/>
            <w:color w:val="0360A6"/>
            <w:sz w:val="27"/>
            <w:szCs w:val="27"/>
            <w:u w:val="single"/>
            <w:bdr w:val="none" w:sz="0" w:space="0" w:color="auto" w:frame="1"/>
            <w:lang w:val="cy-GB" w:eastAsia="en-GB"/>
          </w:rPr>
          <w:t>sgiliau</w:t>
        </w:r>
      </w:hyperlink>
      <w:r>
        <w:rPr>
          <w:rFonts w:ascii="inherit" w:eastAsia="Times New Roman" w:hAnsi="inherit" w:cs="Arial"/>
          <w:b/>
          <w:bCs/>
          <w:color w:val="0360A6"/>
          <w:sz w:val="27"/>
          <w:szCs w:val="27"/>
          <w:u w:val="single"/>
          <w:bdr w:val="none" w:sz="0" w:space="0" w:color="auto" w:frame="1"/>
          <w:lang w:val="cy-GB" w:eastAsia="en-GB"/>
        </w:rPr>
        <w:t xml:space="preserve"> trawsgwricwlaidd </w:t>
      </w:r>
      <w:r>
        <w:rPr>
          <w:rFonts w:ascii="inherit" w:eastAsia="Times New Roman" w:hAnsi="inherit" w:cs="Arial"/>
          <w:bCs/>
          <w:color w:val="000000" w:themeColor="text1"/>
          <w:sz w:val="27"/>
          <w:szCs w:val="27"/>
          <w:bdr w:val="none" w:sz="0" w:space="0" w:color="auto" w:frame="1"/>
          <w:lang w:val="cy-GB" w:eastAsia="en-GB"/>
        </w:rPr>
        <w:t>mandadol</w:t>
      </w:r>
    </w:p>
    <w:p w:rsidR="008F6119" w:rsidRPr="002554FD" w:rsidRDefault="00C94A9F" w:rsidP="008F6119">
      <w:pPr>
        <w:shd w:val="clear" w:color="auto" w:fill="DFF1F1"/>
        <w:spacing w:after="36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Rhaid hefyd i gwricwlwm wneud darpariaeth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os yw’n rhesymol bosibl a phriodol i wneud hynny, ar gyfer dysgu ac addysgu yn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:</w:t>
      </w:r>
    </w:p>
    <w:p w:rsidR="008F6119" w:rsidRPr="002554FD" w:rsidRDefault="00C94A9F" w:rsidP="008F6119">
      <w:pPr>
        <w:numPr>
          <w:ilvl w:val="0"/>
          <w:numId w:val="20"/>
        </w:numPr>
        <w:shd w:val="clear" w:color="auto" w:fill="DFF1F1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 Meysydd eraill</w:t>
      </w:r>
    </w:p>
    <w:p w:rsidR="008F6119" w:rsidRPr="002554FD" w:rsidRDefault="00C94A9F" w:rsidP="008F6119">
      <w:pPr>
        <w:numPr>
          <w:ilvl w:val="0"/>
          <w:numId w:val="20"/>
        </w:numPr>
        <w:shd w:val="clear" w:color="auto" w:fill="DFF1F1"/>
        <w:spacing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yr elfennau mandadol eraill</w:t>
      </w:r>
    </w:p>
    <w:p w:rsidR="008F6119" w:rsidRPr="002554FD" w:rsidRDefault="00C94A9F" w:rsidP="008F6119">
      <w:pPr>
        <w:shd w:val="clear" w:color="auto" w:fill="FFFFFF"/>
        <w:spacing w:after="36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Wrth ystyried cynnwys y crynodebau cwricwlwm cyhoeddedig, gellir rhoi cyfarwyddyn manylach ymhen y rhawg. Am nawr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rydym yn argytmell bod crynodebau fel hyn yn cynnwys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:</w:t>
      </w:r>
    </w:p>
    <w:p w:rsidR="008F6119" w:rsidRPr="002554FD" w:rsidRDefault="00C94A9F" w:rsidP="008F6119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sut y mae’r cwricwlwm yn diwallu’r elfennau goynool a osodwyd yn y fframwaith cenedlaethol hwn, gan ddechrau o’r pedwar diben 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</w:p>
    <w:p w:rsidR="00C94A9F" w:rsidRDefault="00C94A9F" w:rsidP="00A672F3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 w:rsidRPr="00C94A9F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gwybodaeth ynglŷn â sut y mae’r</w:t>
      </w:r>
      <w:r w:rsidR="008F6119" w:rsidRPr="00C94A9F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PRU </w:t>
      </w:r>
      <w:r w:rsidRPr="00C94A9F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yn mynd i’r afael â chynnydd dysgu a’r trefniadau ar gyfer asesiad</w:t>
      </w:r>
      <w:r w:rsidR="008F6119" w:rsidRPr="00C94A9F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</w:p>
    <w:p w:rsidR="008F6119" w:rsidRDefault="00C94A9F" w:rsidP="00A672F3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sut y bydd y cwricwlwm ync ael ei gadw dan adolygiad, yn cynnwys y broses ar gyfer adborth rhieni ac diwygio parhaus.</w:t>
      </w:r>
    </w:p>
    <w:p w:rsidR="00C94A9F" w:rsidRPr="00C94A9F" w:rsidRDefault="00C94A9F" w:rsidP="00C94A9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</w:p>
    <w:p w:rsidR="00D54AFC" w:rsidRDefault="00D54AFC" w:rsidP="008F6119">
      <w:pPr>
        <w:shd w:val="clear" w:color="auto" w:fill="FFFFFF"/>
        <w:spacing w:line="486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bdr w:val="none" w:sz="0" w:space="0" w:color="auto" w:frame="1"/>
          <w:lang w:val="cy-GB" w:eastAsia="en-GB"/>
        </w:rPr>
      </w:pPr>
    </w:p>
    <w:p w:rsidR="00D54AFC" w:rsidRDefault="00D54AFC" w:rsidP="008F6119">
      <w:pPr>
        <w:shd w:val="clear" w:color="auto" w:fill="FFFFFF"/>
        <w:spacing w:line="486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bdr w:val="none" w:sz="0" w:space="0" w:color="auto" w:frame="1"/>
          <w:lang w:val="cy-GB" w:eastAsia="en-GB"/>
        </w:rPr>
      </w:pPr>
    </w:p>
    <w:p w:rsidR="008F6119" w:rsidRPr="002554FD" w:rsidRDefault="00C94A9F" w:rsidP="008F6119">
      <w:pPr>
        <w:shd w:val="clear" w:color="auto" w:fill="FFFFFF"/>
        <w:spacing w:line="486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lang w:val="cy-GB" w:eastAsia="en-GB"/>
        </w:rPr>
      </w:pPr>
      <w:r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bdr w:val="none" w:sz="0" w:space="0" w:color="auto" w:frame="1"/>
          <w:lang w:val="cy-GB" w:eastAsia="en-GB"/>
        </w:rPr>
        <w:lastRenderedPageBreak/>
        <w:t>Asesiad mewn</w:t>
      </w:r>
      <w:r w:rsidR="008F6119" w:rsidRPr="002554FD"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bdr w:val="none" w:sz="0" w:space="0" w:color="auto" w:frame="1"/>
          <w:lang w:val="cy-GB" w:eastAsia="en-GB"/>
        </w:rPr>
        <w:t xml:space="preserve"> PRUs</w:t>
      </w:r>
    </w:p>
    <w:p w:rsidR="008F6119" w:rsidRPr="002554FD" w:rsidRDefault="008F6119" w:rsidP="008F6119">
      <w:pPr>
        <w:shd w:val="clear" w:color="auto" w:fill="DFF1F1"/>
        <w:spacing w:after="0" w:line="240" w:lineRule="auto"/>
        <w:textAlignment w:val="baseline"/>
        <w:rPr>
          <w:rFonts w:ascii="Arial" w:eastAsia="Times New Roman" w:hAnsi="Arial" w:cs="Arial"/>
          <w:color w:val="1F1F1F"/>
          <w:sz w:val="27"/>
          <w:szCs w:val="27"/>
          <w:lang w:val="cy-GB" w:eastAsia="en-GB"/>
        </w:rPr>
      </w:pPr>
      <w:r w:rsidRPr="002554FD">
        <w:rPr>
          <w:rFonts w:ascii="inherit" w:eastAsia="Times New Roman" w:hAnsi="inherit" w:cs="Arial"/>
          <w:color w:val="1F1F1F"/>
          <w:sz w:val="2"/>
          <w:szCs w:val="2"/>
          <w:bdr w:val="none" w:sz="0" w:space="0" w:color="auto" w:frame="1"/>
          <w:lang w:val="cy-GB" w:eastAsia="en-GB"/>
        </w:rPr>
        <w:t>Curriculum</w:t>
      </w:r>
    </w:p>
    <w:p w:rsidR="008F6119" w:rsidRPr="002554FD" w:rsidRDefault="008F6119" w:rsidP="008F6119">
      <w:pPr>
        <w:shd w:val="clear" w:color="auto" w:fill="DFF1F1"/>
        <w:spacing w:line="240" w:lineRule="auto"/>
        <w:textAlignment w:val="baseline"/>
        <w:outlineLvl w:val="1"/>
        <w:rPr>
          <w:rFonts w:ascii="inherit" w:eastAsia="Times New Roman" w:hAnsi="inherit" w:cs="Arial"/>
          <w:b/>
          <w:bCs/>
          <w:color w:val="00645E"/>
          <w:spacing w:val="-5"/>
          <w:sz w:val="36"/>
          <w:szCs w:val="36"/>
          <w:lang w:val="cy-GB" w:eastAsia="en-GB"/>
        </w:rPr>
      </w:pPr>
      <w:r w:rsidRPr="002554FD">
        <w:rPr>
          <w:rFonts w:ascii="inherit" w:eastAsia="Times New Roman" w:hAnsi="inherit" w:cs="Arial"/>
          <w:b/>
          <w:bCs/>
          <w:color w:val="00645E"/>
          <w:spacing w:val="-5"/>
          <w:sz w:val="36"/>
          <w:szCs w:val="36"/>
          <w:lang w:val="cy-GB" w:eastAsia="en-GB"/>
        </w:rPr>
        <w:t>Manda</w:t>
      </w:r>
      <w:r w:rsidR="00C94A9F">
        <w:rPr>
          <w:rFonts w:ascii="inherit" w:eastAsia="Times New Roman" w:hAnsi="inherit" w:cs="Arial"/>
          <w:b/>
          <w:bCs/>
          <w:color w:val="00645E"/>
          <w:spacing w:val="-5"/>
          <w:sz w:val="36"/>
          <w:szCs w:val="36"/>
          <w:lang w:val="cy-GB" w:eastAsia="en-GB"/>
        </w:rPr>
        <w:t>dol</w:t>
      </w:r>
    </w:p>
    <w:p w:rsidR="008F6119" w:rsidRPr="002554FD" w:rsidRDefault="00C94A9F" w:rsidP="008F6119">
      <w:pPr>
        <w:shd w:val="clear" w:color="auto" w:fill="DFF1F1"/>
        <w:spacing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Mae’n ofynnol i’r awdurdod lleol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y pwyllgor rheoli a’r athro â gofal o 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PRU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i wneud a gweithredu trefniadau asesu parhaus i gefnogi cynnydd dysgwr drwy’r flwyddyn ysgol, a gwneud trefniadau ar gyfer asesu gallu a dawn dysgwyr mewn perthynas â’r Cwricwlwm perthnasol, wrth ddechrau yn y lleoliad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.</w:t>
      </w:r>
    </w:p>
    <w:p w:rsidR="008F6119" w:rsidRPr="002554FD" w:rsidRDefault="00376DF3" w:rsidP="008F6119">
      <w:pPr>
        <w:shd w:val="clear" w:color="auto" w:fill="FFFFFF"/>
        <w:spacing w:line="486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lang w:val="cy-GB" w:eastAsia="en-GB"/>
        </w:rPr>
      </w:pPr>
      <w:r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bdr w:val="none" w:sz="0" w:space="0" w:color="auto" w:frame="1"/>
          <w:lang w:val="cy-GB" w:eastAsia="en-GB"/>
        </w:rPr>
        <w:t>Mabwysiadu a gweithredu</w:t>
      </w:r>
    </w:p>
    <w:p w:rsidR="008F6119" w:rsidRPr="002554FD" w:rsidRDefault="008F6119" w:rsidP="008F6119">
      <w:pPr>
        <w:shd w:val="clear" w:color="auto" w:fill="DFF1F1"/>
        <w:spacing w:after="0" w:line="240" w:lineRule="auto"/>
        <w:textAlignment w:val="baseline"/>
        <w:rPr>
          <w:rFonts w:ascii="Arial" w:eastAsia="Times New Roman" w:hAnsi="Arial" w:cs="Arial"/>
          <w:color w:val="1F1F1F"/>
          <w:sz w:val="27"/>
          <w:szCs w:val="27"/>
          <w:lang w:val="cy-GB" w:eastAsia="en-GB"/>
        </w:rPr>
      </w:pPr>
      <w:r w:rsidRPr="002554FD">
        <w:rPr>
          <w:rFonts w:ascii="inherit" w:eastAsia="Times New Roman" w:hAnsi="inherit" w:cs="Arial"/>
          <w:color w:val="1F1F1F"/>
          <w:sz w:val="2"/>
          <w:szCs w:val="2"/>
          <w:bdr w:val="none" w:sz="0" w:space="0" w:color="auto" w:frame="1"/>
          <w:lang w:val="cy-GB" w:eastAsia="en-GB"/>
        </w:rPr>
        <w:t>Curriculum</w:t>
      </w:r>
    </w:p>
    <w:p w:rsidR="008F6119" w:rsidRPr="002554FD" w:rsidRDefault="008F6119" w:rsidP="008F6119">
      <w:pPr>
        <w:shd w:val="clear" w:color="auto" w:fill="DFF1F1"/>
        <w:spacing w:line="240" w:lineRule="auto"/>
        <w:textAlignment w:val="baseline"/>
        <w:outlineLvl w:val="1"/>
        <w:rPr>
          <w:rFonts w:ascii="inherit" w:eastAsia="Times New Roman" w:hAnsi="inherit" w:cs="Arial"/>
          <w:b/>
          <w:bCs/>
          <w:color w:val="00645E"/>
          <w:spacing w:val="-5"/>
          <w:sz w:val="36"/>
          <w:szCs w:val="36"/>
          <w:lang w:val="cy-GB" w:eastAsia="en-GB"/>
        </w:rPr>
      </w:pPr>
      <w:r w:rsidRPr="002554FD">
        <w:rPr>
          <w:rFonts w:ascii="inherit" w:eastAsia="Times New Roman" w:hAnsi="inherit" w:cs="Arial"/>
          <w:b/>
          <w:bCs/>
          <w:color w:val="00645E"/>
          <w:spacing w:val="-5"/>
          <w:sz w:val="36"/>
          <w:szCs w:val="36"/>
          <w:lang w:val="cy-GB" w:eastAsia="en-GB"/>
        </w:rPr>
        <w:t>Manda</w:t>
      </w:r>
      <w:r w:rsidR="00376DF3">
        <w:rPr>
          <w:rFonts w:ascii="inherit" w:eastAsia="Times New Roman" w:hAnsi="inherit" w:cs="Arial"/>
          <w:b/>
          <w:bCs/>
          <w:color w:val="00645E"/>
          <w:spacing w:val="-5"/>
          <w:sz w:val="36"/>
          <w:szCs w:val="36"/>
          <w:lang w:val="cy-GB" w:eastAsia="en-GB"/>
        </w:rPr>
        <w:t>dol</w:t>
      </w:r>
    </w:p>
    <w:p w:rsidR="008F6119" w:rsidRPr="002554FD" w:rsidRDefault="00376DF3" w:rsidP="008F6119">
      <w:pPr>
        <w:shd w:val="clear" w:color="auto" w:fill="DFF1F1"/>
        <w:spacing w:after="36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Rhaid i 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PRUs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sicrhau bod y cwricwlwm yn cael ei weithredu mewn ffordd sydd:</w:t>
      </w:r>
    </w:p>
    <w:p w:rsidR="008F6119" w:rsidRPr="002554FD" w:rsidRDefault="00376DF3" w:rsidP="008F6119">
      <w:pPr>
        <w:numPr>
          <w:ilvl w:val="0"/>
          <w:numId w:val="22"/>
        </w:numPr>
        <w:shd w:val="clear" w:color="auto" w:fill="DFF1F1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yn galluogi’r dysgwr i ddatblygu yn y ffyrdd a ddisgrifiwyd yn y pedwar diben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</w:p>
    <w:p w:rsidR="00376DF3" w:rsidRDefault="00376DF3" w:rsidP="00A672F3">
      <w:pPr>
        <w:numPr>
          <w:ilvl w:val="0"/>
          <w:numId w:val="22"/>
        </w:numPr>
        <w:shd w:val="clear" w:color="auto" w:fill="DFF1F1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 w:rsidRPr="00376DF3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yn sicrhau dysgu ac addysgu sy’n cynnig cynnydd addas i’r dysgwr</w:t>
      </w:r>
      <w:r w:rsidR="008F6119" w:rsidRPr="00376DF3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</w:p>
    <w:p w:rsidR="008F6119" w:rsidRPr="00376DF3" w:rsidRDefault="00376DF3" w:rsidP="00A672F3">
      <w:pPr>
        <w:numPr>
          <w:ilvl w:val="0"/>
          <w:numId w:val="22"/>
        </w:numPr>
        <w:shd w:val="clear" w:color="auto" w:fill="DFF1F1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yn addas ar gyfer oed, gallu a dawn y dysgwr</w:t>
      </w:r>
      <w:r w:rsidR="008F6119" w:rsidRPr="00376DF3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</w:p>
    <w:p w:rsidR="008F6119" w:rsidRPr="002554FD" w:rsidRDefault="00376DF3" w:rsidP="008F6119">
      <w:pPr>
        <w:numPr>
          <w:ilvl w:val="0"/>
          <w:numId w:val="22"/>
        </w:numPr>
        <w:shd w:val="clear" w:color="auto" w:fill="DFF1F1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yn ystyried anghenion dysgu ychwanegol y dysgwr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(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os o gwbl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)</w:t>
      </w:r>
    </w:p>
    <w:p w:rsidR="008F6119" w:rsidRPr="002554FD" w:rsidRDefault="00376DF3" w:rsidP="008F6119">
      <w:pPr>
        <w:numPr>
          <w:ilvl w:val="0"/>
          <w:numId w:val="22"/>
        </w:numPr>
        <w:shd w:val="clear" w:color="auto" w:fill="DFF1F1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yn sicrhau dysgu ac addysgu sy’n eang a chytbwys, i’r graddau y mae’n addas i’r dysgwr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</w:p>
    <w:p w:rsidR="008F6119" w:rsidRPr="002554FD" w:rsidRDefault="00376DF3" w:rsidP="008F6119">
      <w:pPr>
        <w:shd w:val="clear" w:color="auto" w:fill="DFF1F1"/>
        <w:spacing w:after="36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Rhaid i 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PRUs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sicrhau bod eu cwricwlwm yn cael ei weithredu mewn ffordd sy’n sicrhau dysgu ac addysgu i bob dysgwr sydd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:</w:t>
      </w:r>
    </w:p>
    <w:p w:rsidR="008F6119" w:rsidRPr="002554FD" w:rsidRDefault="00376DF3" w:rsidP="008F6119">
      <w:pPr>
        <w:numPr>
          <w:ilvl w:val="0"/>
          <w:numId w:val="23"/>
        </w:numPr>
        <w:shd w:val="clear" w:color="auto" w:fill="DFF1F1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yn cwmpasu’r Maes Iechyd a Lles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</w:p>
    <w:p w:rsidR="00376DF3" w:rsidRDefault="00376DF3" w:rsidP="00A672F3">
      <w:pPr>
        <w:numPr>
          <w:ilvl w:val="0"/>
          <w:numId w:val="23"/>
        </w:numPr>
        <w:shd w:val="clear" w:color="auto" w:fill="DFF1F1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 w:rsidRPr="00376DF3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yn cwmpasu’r Cod ACRh mandadol (sy’n addas ar gyfer cam datblygu pob dysgwr) </w:t>
      </w:r>
      <w:r w:rsidR="008F6119" w:rsidRPr="00376DF3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</w:p>
    <w:p w:rsidR="008F6119" w:rsidRPr="00376DF3" w:rsidRDefault="00376DF3" w:rsidP="00A672F3">
      <w:pPr>
        <w:numPr>
          <w:ilvl w:val="0"/>
          <w:numId w:val="23"/>
        </w:numPr>
        <w:shd w:val="clear" w:color="auto" w:fill="DFF1F1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yn datblygfu’r sgiliau trawsgwricwlaidd mandadol</w:t>
      </w:r>
    </w:p>
    <w:p w:rsidR="008F6119" w:rsidRPr="002554FD" w:rsidRDefault="00376DF3" w:rsidP="008F6119">
      <w:pPr>
        <w:shd w:val="clear" w:color="auto" w:fill="DFF1F1"/>
        <w:spacing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Rhaid i 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PRUs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hefyd ystyried pa ddysgu ac addysgu fyddai’n briodol ar gyfer pob dysgwr yn y Meysydd eraill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a’r elfennau mandadol eraill; a sicrhau, i’r graddau y mae’n rhesymol bosibl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bod y dysgu a’r addysgu’n cael ei ddarparu ar gyfer y dysgwr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.</w:t>
      </w:r>
    </w:p>
    <w:p w:rsidR="008F6119" w:rsidRPr="002554FD" w:rsidRDefault="00376DF3" w:rsidP="008F6119">
      <w:pPr>
        <w:shd w:val="clear" w:color="auto" w:fill="FFFFFF"/>
        <w:spacing w:line="486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lang w:val="cy-GB" w:eastAsia="en-GB"/>
        </w:rPr>
      </w:pPr>
      <w:r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bdr w:val="none" w:sz="0" w:space="0" w:color="auto" w:frame="1"/>
          <w:lang w:val="cy-GB" w:eastAsia="en-GB"/>
        </w:rPr>
        <w:t>Adolygu a diwygio</w:t>
      </w:r>
    </w:p>
    <w:p w:rsidR="008F6119" w:rsidRPr="002554FD" w:rsidRDefault="008F6119" w:rsidP="008F6119">
      <w:pPr>
        <w:shd w:val="clear" w:color="auto" w:fill="DFF1F1"/>
        <w:spacing w:after="0" w:line="240" w:lineRule="auto"/>
        <w:textAlignment w:val="baseline"/>
        <w:rPr>
          <w:rFonts w:ascii="Arial" w:eastAsia="Times New Roman" w:hAnsi="Arial" w:cs="Arial"/>
          <w:color w:val="1F1F1F"/>
          <w:sz w:val="27"/>
          <w:szCs w:val="27"/>
          <w:lang w:val="cy-GB" w:eastAsia="en-GB"/>
        </w:rPr>
      </w:pPr>
      <w:r w:rsidRPr="002554FD">
        <w:rPr>
          <w:rFonts w:ascii="inherit" w:eastAsia="Times New Roman" w:hAnsi="inherit" w:cs="Arial"/>
          <w:color w:val="1F1F1F"/>
          <w:sz w:val="2"/>
          <w:szCs w:val="2"/>
          <w:bdr w:val="none" w:sz="0" w:space="0" w:color="auto" w:frame="1"/>
          <w:lang w:val="cy-GB" w:eastAsia="en-GB"/>
        </w:rPr>
        <w:t>Curriculum</w:t>
      </w:r>
    </w:p>
    <w:p w:rsidR="008F6119" w:rsidRPr="002554FD" w:rsidRDefault="008F6119" w:rsidP="008F6119">
      <w:pPr>
        <w:shd w:val="clear" w:color="auto" w:fill="DFF1F1"/>
        <w:spacing w:line="240" w:lineRule="auto"/>
        <w:textAlignment w:val="baseline"/>
        <w:outlineLvl w:val="1"/>
        <w:rPr>
          <w:rFonts w:ascii="inherit" w:eastAsia="Times New Roman" w:hAnsi="inherit" w:cs="Arial"/>
          <w:b/>
          <w:bCs/>
          <w:color w:val="00645E"/>
          <w:spacing w:val="-5"/>
          <w:sz w:val="36"/>
          <w:szCs w:val="36"/>
          <w:lang w:val="cy-GB" w:eastAsia="en-GB"/>
        </w:rPr>
      </w:pPr>
      <w:r w:rsidRPr="002554FD">
        <w:rPr>
          <w:rFonts w:ascii="inherit" w:eastAsia="Times New Roman" w:hAnsi="inherit" w:cs="Arial"/>
          <w:b/>
          <w:bCs/>
          <w:color w:val="00645E"/>
          <w:spacing w:val="-5"/>
          <w:sz w:val="36"/>
          <w:szCs w:val="36"/>
          <w:lang w:val="cy-GB" w:eastAsia="en-GB"/>
        </w:rPr>
        <w:t>Manda</w:t>
      </w:r>
      <w:r w:rsidR="00376DF3">
        <w:rPr>
          <w:rFonts w:ascii="inherit" w:eastAsia="Times New Roman" w:hAnsi="inherit" w:cs="Arial"/>
          <w:b/>
          <w:bCs/>
          <w:color w:val="00645E"/>
          <w:spacing w:val="-5"/>
          <w:sz w:val="36"/>
          <w:szCs w:val="36"/>
          <w:lang w:val="cy-GB" w:eastAsia="en-GB"/>
        </w:rPr>
        <w:t>dol</w:t>
      </w:r>
    </w:p>
    <w:p w:rsidR="008F6119" w:rsidRPr="002554FD" w:rsidRDefault="00376DF3" w:rsidP="008F6119">
      <w:pPr>
        <w:shd w:val="clear" w:color="auto" w:fill="DFF1F1"/>
        <w:spacing w:after="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Rhaid i 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PRUs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gadw eu cwricwlwm dan adolygiad a rhaid ei ddiwygio os nad yw bellach yn cydymffurfio â gofynion y Ddeddf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.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Yn yr un modd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, l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rhaid i awdurdodau lleol gadw’r cwricwlwm ar gyfer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PRUs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yn eu ghardal dan adolygiad a rhaid sicrhau eu bod yn cael eu diwygio fel bo angen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.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Wrth ystyried a yw’r cwricwlwm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lastRenderedPageBreak/>
        <w:t>ar gyfer dysgwr yn cydymffurfio â’r gofynion hynny, rhaid i’r awdurdod lleol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inherit" w:eastAsia="Times New Roman" w:hAnsi="inherit" w:cs="Arial"/>
          <w:i/>
          <w:iCs/>
          <w:color w:val="0360A6"/>
          <w:sz w:val="27"/>
          <w:szCs w:val="27"/>
          <w:bdr w:val="none" w:sz="0" w:space="0" w:color="auto" w:frame="1"/>
          <w:lang w:val="cy-GB" w:eastAsia="en-GB"/>
        </w:rPr>
        <w:t>ystyried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 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gwybodaeth sy’n tarddu o unrhyw drefniadau asesu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.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Os caiff cwricwlwm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PRU’s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ei ddiwygio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rhaid iddynt gyhoeddi</w:t>
      </w:r>
      <w:r w:rsidR="003F520A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crynodeb o’r cwricwlwm diwygiedig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.</w:t>
      </w:r>
    </w:p>
    <w:p w:rsidR="008F6119" w:rsidRPr="002554FD" w:rsidRDefault="003F520A" w:rsidP="008F6119">
      <w:pPr>
        <w:shd w:val="clear" w:color="auto" w:fill="DFF1F1"/>
        <w:spacing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Rhaid i’r Pwyllgor Rheoli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yr athro â gofal o’r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PRU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a’r awdurdod lleol cyfrifol gadw trefniadau asesu parhaus yr uned a’r trefniadau ar gyfer asesiad wrth dderbyn, dan adolygiad a rhaid eu diwygio os nad ydynt bellach yn cydymffurfio â gofynion y </w:t>
      </w:r>
      <w:r w:rsidRPr="003F520A">
        <w:rPr>
          <w:rFonts w:ascii="inherit" w:eastAsia="Times New Roman" w:hAnsi="inherit" w:cs="Arial"/>
          <w:i/>
          <w:iCs/>
          <w:color w:val="0360A6"/>
          <w:sz w:val="27"/>
          <w:szCs w:val="27"/>
          <w:bdr w:val="none" w:sz="0" w:space="0" w:color="auto" w:frame="1"/>
          <w:lang w:val="cy-GB" w:eastAsia="en-GB"/>
        </w:rPr>
        <w:t>rheoliadau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os caiff cwricwlwm yr uned ei ddiwygio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neu os ydynt yn ystyried bod gwneud hyn yn briodol ar unrhyw adeg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.</w:t>
      </w:r>
    </w:p>
    <w:p w:rsidR="008F6119" w:rsidRPr="002554FD" w:rsidRDefault="003F520A" w:rsidP="008F6119">
      <w:pPr>
        <w:shd w:val="clear" w:color="auto" w:fill="FFFFFF"/>
        <w:spacing w:after="0" w:line="486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lang w:val="cy-GB" w:eastAsia="en-GB"/>
        </w:rPr>
      </w:pPr>
      <w:r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bdr w:val="none" w:sz="0" w:space="0" w:color="auto" w:frame="1"/>
          <w:lang w:val="cy-GB" w:eastAsia="en-GB"/>
        </w:rPr>
        <w:t>Darpariaeth ar gyfer lleoliadau eraill</w:t>
      </w:r>
    </w:p>
    <w:p w:rsidR="008F6119" w:rsidRPr="002554FD" w:rsidRDefault="003F520A" w:rsidP="008F6119">
      <w:pPr>
        <w:shd w:val="clear" w:color="auto" w:fill="FFFFFF"/>
        <w:spacing w:after="36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Er gwybodaeth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mae gan Weinidogion Cymru’r pwerau i wneud rheoliadau mewn perthynas â darpariaeth ar gyfer dysgwyr a gofrestrwyd mewn mwy nag un lleoliad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.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Os yw Gweinidogion Cymru’n penderfynu gwneud rheoliadau ar y materion hyn cyn helir ymgynghoriad cyhoeddus ar y cynigion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.</w:t>
      </w:r>
    </w:p>
    <w:p w:rsidR="008F6119" w:rsidRPr="002554FD" w:rsidRDefault="003F520A" w:rsidP="008F6119">
      <w:pPr>
        <w:shd w:val="clear" w:color="auto" w:fill="FFFFFF"/>
        <w:spacing w:line="486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lang w:val="cy-GB" w:eastAsia="en-GB"/>
        </w:rPr>
      </w:pPr>
      <w:r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bdr w:val="none" w:sz="0" w:space="0" w:color="auto" w:frame="1"/>
          <w:lang w:val="cy-GB" w:eastAsia="en-GB"/>
        </w:rPr>
        <w:t>Dyletswyddau ychwanegol</w:t>
      </w:r>
    </w:p>
    <w:p w:rsidR="008F6119" w:rsidRPr="002554FD" w:rsidRDefault="008F6119" w:rsidP="008F6119">
      <w:pPr>
        <w:shd w:val="clear" w:color="auto" w:fill="DFF1F1"/>
        <w:spacing w:after="0" w:line="240" w:lineRule="auto"/>
        <w:textAlignment w:val="baseline"/>
        <w:rPr>
          <w:rFonts w:ascii="Arial" w:eastAsia="Times New Roman" w:hAnsi="Arial" w:cs="Arial"/>
          <w:color w:val="1F1F1F"/>
          <w:sz w:val="27"/>
          <w:szCs w:val="27"/>
          <w:lang w:val="cy-GB" w:eastAsia="en-GB"/>
        </w:rPr>
      </w:pPr>
      <w:r w:rsidRPr="002554FD">
        <w:rPr>
          <w:rFonts w:ascii="inherit" w:eastAsia="Times New Roman" w:hAnsi="inherit" w:cs="Arial"/>
          <w:color w:val="1F1F1F"/>
          <w:sz w:val="2"/>
          <w:szCs w:val="2"/>
          <w:bdr w:val="none" w:sz="0" w:space="0" w:color="auto" w:frame="1"/>
          <w:lang w:val="cy-GB" w:eastAsia="en-GB"/>
        </w:rPr>
        <w:t>Curriculum</w:t>
      </w:r>
    </w:p>
    <w:p w:rsidR="008F6119" w:rsidRPr="002554FD" w:rsidRDefault="008F6119" w:rsidP="008F6119">
      <w:pPr>
        <w:shd w:val="clear" w:color="auto" w:fill="DFF1F1"/>
        <w:spacing w:line="240" w:lineRule="auto"/>
        <w:textAlignment w:val="baseline"/>
        <w:outlineLvl w:val="1"/>
        <w:rPr>
          <w:rFonts w:ascii="inherit" w:eastAsia="Times New Roman" w:hAnsi="inherit" w:cs="Arial"/>
          <w:b/>
          <w:bCs/>
          <w:color w:val="00645E"/>
          <w:spacing w:val="-5"/>
          <w:sz w:val="36"/>
          <w:szCs w:val="36"/>
          <w:lang w:val="cy-GB" w:eastAsia="en-GB"/>
        </w:rPr>
      </w:pPr>
      <w:r w:rsidRPr="002554FD">
        <w:rPr>
          <w:rFonts w:ascii="inherit" w:eastAsia="Times New Roman" w:hAnsi="inherit" w:cs="Arial"/>
          <w:b/>
          <w:bCs/>
          <w:color w:val="00645E"/>
          <w:spacing w:val="-5"/>
          <w:sz w:val="36"/>
          <w:szCs w:val="36"/>
          <w:lang w:val="cy-GB" w:eastAsia="en-GB"/>
        </w:rPr>
        <w:t>Manda</w:t>
      </w:r>
      <w:r w:rsidR="003F520A">
        <w:rPr>
          <w:rFonts w:ascii="inherit" w:eastAsia="Times New Roman" w:hAnsi="inherit" w:cs="Arial"/>
          <w:b/>
          <w:bCs/>
          <w:color w:val="00645E"/>
          <w:spacing w:val="-5"/>
          <w:sz w:val="36"/>
          <w:szCs w:val="36"/>
          <w:lang w:val="cy-GB" w:eastAsia="en-GB"/>
        </w:rPr>
        <w:t>dol</w:t>
      </w:r>
    </w:p>
    <w:p w:rsidR="008F6119" w:rsidRPr="002554FD" w:rsidRDefault="003F520A" w:rsidP="008F6119">
      <w:pPr>
        <w:shd w:val="clear" w:color="auto" w:fill="DFF1F1"/>
        <w:spacing w:after="36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Mae’r Ddeddf yn cynnwys dyletswyddau pellach ar gyfer personau a restrwyd, yn cynnwys athrawon â gofal o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PRUs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ac awdurdodau lleol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wrth iddynt arfer swyddogaethau dan y Ddeddf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.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Rhaid i’r rheiny a restrwyd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:</w:t>
      </w:r>
    </w:p>
    <w:p w:rsidR="008F6119" w:rsidRPr="002554FD" w:rsidRDefault="003F520A" w:rsidP="008F6119">
      <w:pPr>
        <w:numPr>
          <w:ilvl w:val="0"/>
          <w:numId w:val="24"/>
        </w:numPr>
        <w:shd w:val="clear" w:color="auto" w:fill="DFF1F1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i/>
          <w:iCs/>
          <w:color w:val="0360A6"/>
          <w:sz w:val="27"/>
          <w:szCs w:val="27"/>
          <w:bdr w:val="none" w:sz="0" w:space="0" w:color="auto" w:frame="1"/>
          <w:lang w:val="cy-GB" w:eastAsia="en-GB"/>
        </w:rPr>
        <w:t xml:space="preserve">ystyried 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 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iechyd meddwl a lles emosiynol dysgwyr y mae arfer y swyddogaeth yn debygol o effeithio arnynt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.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Yn ymarferol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ystyr hyn yw ystyried effaith unrhyw swyddogaeth ar iechyd meddwl a lles emosiynol dysgwyr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.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Mae hyn yn cynnwys sut y caiff y dysgu ei gyflwyno, ei strwythuro a’i drefnu a’i le yng nghyd-destun ehangach yr ysgol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fyd  yn effeithio ar les y dysgwyr</w:t>
      </w:r>
    </w:p>
    <w:p w:rsidR="008F6119" w:rsidRPr="002554FD" w:rsidRDefault="003F520A" w:rsidP="008F6119">
      <w:pPr>
        <w:numPr>
          <w:ilvl w:val="0"/>
          <w:numId w:val="24"/>
        </w:numPr>
        <w:shd w:val="clear" w:color="auto" w:fill="DFF1F1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hyrwyddo gwybodaeth a dealltwriaeth am Ran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1 </w:t>
      </w:r>
      <w:hyperlink r:id="rId42" w:anchor="human-rights-education-and-the-united-nations-convention-on-the-rights-of-the-child-(uncrc)" w:history="1">
        <w:r w:rsidR="008F6119" w:rsidRPr="002554FD">
          <w:rPr>
            <w:rFonts w:ascii="inherit" w:eastAsia="Times New Roman" w:hAnsi="inherit" w:cs="Arial"/>
            <w:b/>
            <w:bCs/>
            <w:color w:val="0360A6"/>
            <w:sz w:val="27"/>
            <w:szCs w:val="27"/>
            <w:u w:val="single"/>
            <w:bdr w:val="none" w:sz="0" w:space="0" w:color="auto" w:frame="1"/>
            <w:lang w:val="cy-GB" w:eastAsia="en-GB"/>
          </w:rPr>
          <w:t>UNCRC a</w:t>
        </w:r>
        <w:r>
          <w:rPr>
            <w:rFonts w:ascii="inherit" w:eastAsia="Times New Roman" w:hAnsi="inherit" w:cs="Arial"/>
            <w:b/>
            <w:bCs/>
            <w:color w:val="0360A6"/>
            <w:sz w:val="27"/>
            <w:szCs w:val="27"/>
            <w:u w:val="single"/>
            <w:bdr w:val="none" w:sz="0" w:space="0" w:color="auto" w:frame="1"/>
            <w:lang w:val="cy-GB" w:eastAsia="en-GB"/>
          </w:rPr>
          <w:t>’r</w:t>
        </w:r>
        <w:r w:rsidR="008F6119" w:rsidRPr="002554FD">
          <w:rPr>
            <w:rFonts w:ascii="inherit" w:eastAsia="Times New Roman" w:hAnsi="inherit" w:cs="Arial"/>
            <w:b/>
            <w:bCs/>
            <w:color w:val="0360A6"/>
            <w:sz w:val="27"/>
            <w:szCs w:val="27"/>
            <w:u w:val="single"/>
            <w:bdr w:val="none" w:sz="0" w:space="0" w:color="auto" w:frame="1"/>
            <w:lang w:val="cy-GB" w:eastAsia="en-GB"/>
          </w:rPr>
          <w:t xml:space="preserve"> UNCPRD</w:t>
        </w:r>
      </w:hyperlink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 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ar gyfer y rheiny sy’n darparu dysgu ac addysgu</w:t>
      </w:r>
    </w:p>
    <w:p w:rsidR="008F6119" w:rsidRPr="002554FD" w:rsidRDefault="003F520A" w:rsidP="008F6119">
      <w:pPr>
        <w:numPr>
          <w:ilvl w:val="0"/>
          <w:numId w:val="24"/>
        </w:numPr>
        <w:shd w:val="clear" w:color="auto" w:fill="DFF1F1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cydweithio gyda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PRUs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eraill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darparwyr 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EOTAS,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lleoliadau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ysgolion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awdurdodau lleol a sefydliadau addysg bellach os bydd gwneud hynny’n</w:t>
      </w:r>
      <w:r w:rsidR="000E152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eu helpu i arfer eu swyddogaethau dan y Ddeddf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</w:p>
    <w:p w:rsidR="008F6119" w:rsidRPr="002554FD" w:rsidRDefault="000E152D" w:rsidP="008F6119">
      <w:pPr>
        <w:numPr>
          <w:ilvl w:val="0"/>
          <w:numId w:val="24"/>
        </w:numPr>
        <w:shd w:val="clear" w:color="auto" w:fill="DFF1F1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ystyried cais i gydweithio os caidd un ei gwneud 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(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pwerau i gydweithio yn Mesur Addysg (Cymru)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2011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yn dal mewn grym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)</w:t>
      </w:r>
    </w:p>
    <w:p w:rsidR="008F6119" w:rsidRPr="002554FD" w:rsidRDefault="000E152D" w:rsidP="008F6119">
      <w:pPr>
        <w:numPr>
          <w:ilvl w:val="0"/>
          <w:numId w:val="24"/>
        </w:numPr>
        <w:shd w:val="clear" w:color="auto" w:fill="DFF1F1"/>
        <w:spacing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i/>
          <w:iCs/>
          <w:color w:val="0360A6"/>
          <w:sz w:val="27"/>
          <w:szCs w:val="27"/>
          <w:bdr w:val="none" w:sz="0" w:space="0" w:color="auto" w:frame="1"/>
          <w:lang w:val="cy-GB" w:eastAsia="en-GB"/>
        </w:rPr>
        <w:t>ystyried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 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unrhyw gyfarwyddyd a gyhoeddir gan Weinidogion Cymru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dan y Ddeddf</w:t>
      </w:r>
    </w:p>
    <w:p w:rsidR="00D54AFC" w:rsidRDefault="00D54AFC" w:rsidP="008F6119">
      <w:pPr>
        <w:shd w:val="clear" w:color="auto" w:fill="FFFFFF"/>
        <w:spacing w:after="0" w:line="648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1F1F1F"/>
          <w:spacing w:val="-5"/>
          <w:sz w:val="54"/>
          <w:szCs w:val="54"/>
          <w:bdr w:val="none" w:sz="0" w:space="0" w:color="auto" w:frame="1"/>
          <w:lang w:val="cy-GB" w:eastAsia="en-GB"/>
        </w:rPr>
      </w:pPr>
    </w:p>
    <w:p w:rsidR="008F6119" w:rsidRPr="002554FD" w:rsidRDefault="000E152D" w:rsidP="008F6119">
      <w:pPr>
        <w:shd w:val="clear" w:color="auto" w:fill="FFFFFF"/>
        <w:spacing w:after="0" w:line="648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1F1F1F"/>
          <w:spacing w:val="-5"/>
          <w:sz w:val="54"/>
          <w:szCs w:val="54"/>
          <w:lang w:val="cy-GB" w:eastAsia="en-GB"/>
        </w:rPr>
      </w:pPr>
      <w:r>
        <w:rPr>
          <w:rFonts w:ascii="inherit" w:eastAsia="Times New Roman" w:hAnsi="inherit" w:cs="Arial"/>
          <w:b/>
          <w:bCs/>
          <w:color w:val="1F1F1F"/>
          <w:spacing w:val="-5"/>
          <w:sz w:val="54"/>
          <w:szCs w:val="54"/>
          <w:bdr w:val="none" w:sz="0" w:space="0" w:color="auto" w:frame="1"/>
          <w:lang w:val="cy-GB" w:eastAsia="en-GB"/>
        </w:rPr>
        <w:lastRenderedPageBreak/>
        <w:t>Addysg nad yw mewn ysgol</w:t>
      </w:r>
    </w:p>
    <w:p w:rsidR="008F6119" w:rsidRPr="002554FD" w:rsidRDefault="000E152D" w:rsidP="008F6119">
      <w:pPr>
        <w:shd w:val="clear" w:color="auto" w:fill="FFFFFF"/>
        <w:spacing w:after="36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Mae’r adran hon yn crynhoi’r gofynion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ar gyfer darparwyr addysg 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nad yw mewn ysgol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(EOTAS),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ac eithrio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PRUs.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Dylid ei ddarllen hefyd ar y cyd â’r adrannau isod mewn perthynas ag ACRh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CGM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CWRE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 gofynion ehangach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.</w:t>
      </w:r>
    </w:p>
    <w:p w:rsidR="008F6119" w:rsidRPr="002554FD" w:rsidRDefault="000E152D" w:rsidP="008F6119">
      <w:pPr>
        <w:shd w:val="clear" w:color="auto" w:fill="FFFFFF"/>
        <w:spacing w:after="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Caiff 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EOTAS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ei ddiffinio dan adran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19A </w:t>
      </w:r>
      <w:hyperlink r:id="rId43" w:history="1">
        <w:r>
          <w:rPr>
            <w:rFonts w:ascii="inherit" w:eastAsia="Times New Roman" w:hAnsi="inherit" w:cs="Arial"/>
            <w:b/>
            <w:bCs/>
            <w:color w:val="0360A6"/>
            <w:sz w:val="27"/>
            <w:szCs w:val="27"/>
            <w:u w:val="single"/>
            <w:bdr w:val="none" w:sz="0" w:space="0" w:color="auto" w:frame="1"/>
            <w:lang w:val="cy-GB" w:eastAsia="en-GB"/>
          </w:rPr>
          <w:t>Deddf Addysg</w:t>
        </w:r>
        <w:r w:rsidR="008F6119" w:rsidRPr="002554FD">
          <w:rPr>
            <w:rFonts w:ascii="inherit" w:eastAsia="Times New Roman" w:hAnsi="inherit" w:cs="Arial"/>
            <w:b/>
            <w:bCs/>
            <w:color w:val="0360A6"/>
            <w:sz w:val="27"/>
            <w:szCs w:val="27"/>
            <w:u w:val="single"/>
            <w:bdr w:val="none" w:sz="0" w:space="0" w:color="auto" w:frame="1"/>
            <w:lang w:val="cy-GB" w:eastAsia="en-GB"/>
          </w:rPr>
          <w:t xml:space="preserve"> 1996 (c. 56)</w:t>
        </w:r>
      </w:hyperlink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.</w:t>
      </w:r>
    </w:p>
    <w:p w:rsidR="008F6119" w:rsidRPr="002554FD" w:rsidRDefault="000E152D" w:rsidP="008F6119">
      <w:pPr>
        <w:shd w:val="clear" w:color="auto" w:fill="FFFFFF"/>
        <w:spacing w:line="486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lang w:val="cy-GB" w:eastAsia="en-GB"/>
        </w:rPr>
      </w:pPr>
      <w:r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bdr w:val="none" w:sz="0" w:space="0" w:color="auto" w:frame="1"/>
          <w:lang w:val="cy-GB" w:eastAsia="en-GB"/>
        </w:rPr>
        <w:t>Cynllunio ac asesu</w:t>
      </w:r>
    </w:p>
    <w:p w:rsidR="008F6119" w:rsidRPr="002554FD" w:rsidRDefault="008F6119" w:rsidP="008F6119">
      <w:pPr>
        <w:shd w:val="clear" w:color="auto" w:fill="DFF1F1"/>
        <w:spacing w:after="0" w:line="240" w:lineRule="auto"/>
        <w:textAlignment w:val="baseline"/>
        <w:rPr>
          <w:rFonts w:ascii="Arial" w:eastAsia="Times New Roman" w:hAnsi="Arial" w:cs="Arial"/>
          <w:color w:val="1F1F1F"/>
          <w:sz w:val="27"/>
          <w:szCs w:val="27"/>
          <w:lang w:val="cy-GB" w:eastAsia="en-GB"/>
        </w:rPr>
      </w:pPr>
      <w:r w:rsidRPr="002554FD">
        <w:rPr>
          <w:rFonts w:ascii="inherit" w:eastAsia="Times New Roman" w:hAnsi="inherit" w:cs="Arial"/>
          <w:color w:val="1F1F1F"/>
          <w:sz w:val="2"/>
          <w:szCs w:val="2"/>
          <w:bdr w:val="none" w:sz="0" w:space="0" w:color="auto" w:frame="1"/>
          <w:lang w:val="cy-GB" w:eastAsia="en-GB"/>
        </w:rPr>
        <w:t>Curriculum</w:t>
      </w:r>
    </w:p>
    <w:p w:rsidR="008F6119" w:rsidRPr="002554FD" w:rsidRDefault="008F6119" w:rsidP="008F6119">
      <w:pPr>
        <w:shd w:val="clear" w:color="auto" w:fill="DFF1F1"/>
        <w:spacing w:line="240" w:lineRule="auto"/>
        <w:textAlignment w:val="baseline"/>
        <w:outlineLvl w:val="1"/>
        <w:rPr>
          <w:rFonts w:ascii="inherit" w:eastAsia="Times New Roman" w:hAnsi="inherit" w:cs="Arial"/>
          <w:b/>
          <w:bCs/>
          <w:color w:val="00645E"/>
          <w:spacing w:val="-5"/>
          <w:sz w:val="36"/>
          <w:szCs w:val="36"/>
          <w:lang w:val="cy-GB" w:eastAsia="en-GB"/>
        </w:rPr>
      </w:pPr>
      <w:r w:rsidRPr="002554FD">
        <w:rPr>
          <w:rFonts w:ascii="inherit" w:eastAsia="Times New Roman" w:hAnsi="inherit" w:cs="Arial"/>
          <w:b/>
          <w:bCs/>
          <w:color w:val="00645E"/>
          <w:spacing w:val="-5"/>
          <w:sz w:val="36"/>
          <w:szCs w:val="36"/>
          <w:lang w:val="cy-GB" w:eastAsia="en-GB"/>
        </w:rPr>
        <w:t>Mandat</w:t>
      </w:r>
      <w:r w:rsidR="000E152D">
        <w:rPr>
          <w:rFonts w:ascii="inherit" w:eastAsia="Times New Roman" w:hAnsi="inherit" w:cs="Arial"/>
          <w:b/>
          <w:bCs/>
          <w:color w:val="00645E"/>
          <w:spacing w:val="-5"/>
          <w:sz w:val="36"/>
          <w:szCs w:val="36"/>
          <w:lang w:val="cy-GB" w:eastAsia="en-GB"/>
        </w:rPr>
        <w:t>dol</w:t>
      </w:r>
    </w:p>
    <w:p w:rsidR="008F6119" w:rsidRPr="002554FD" w:rsidRDefault="000E152D" w:rsidP="008F6119">
      <w:pPr>
        <w:shd w:val="clear" w:color="auto" w:fill="DFF1F1"/>
        <w:spacing w:after="36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Rhaid i awdurdod lleol sicrhau cwricwlwm ar gyfer unrhyw ddysgwr y maent yn gwneud trefniadau addysg ar eu cyfer dan adran 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19A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Deddf Addysg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1996.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Rhaid i awdurdodau lleol hefyd sicrhau bod ganddynt gwricwlwm sy’n cydymffurfio </w:t>
      </w:r>
      <w:r w:rsidR="00D54AFC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â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’r Ddeddf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.</w:t>
      </w:r>
    </w:p>
    <w:p w:rsidR="008F6119" w:rsidRPr="002554FD" w:rsidRDefault="000E152D" w:rsidP="008F6119">
      <w:pPr>
        <w:shd w:val="clear" w:color="auto" w:fill="DFF1F1"/>
        <w:spacing w:after="36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Rhaid i’r cwricwlwm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:</w:t>
      </w:r>
    </w:p>
    <w:p w:rsidR="008F6119" w:rsidRPr="002554FD" w:rsidRDefault="000E152D" w:rsidP="008F6119">
      <w:pPr>
        <w:numPr>
          <w:ilvl w:val="0"/>
          <w:numId w:val="25"/>
        </w:numPr>
        <w:shd w:val="clear" w:color="auto" w:fill="DFF1F1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alluogi dysgwyr i ddatblygu yn y ffyrdd a ddisgrifiwyd yn y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 </w:t>
      </w:r>
      <w:hyperlink r:id="rId44" w:anchor="curriculum-design-and-the-four-purposes" w:history="1">
        <w:r>
          <w:rPr>
            <w:rFonts w:ascii="inherit" w:eastAsia="Times New Roman" w:hAnsi="inherit" w:cs="Arial"/>
            <w:b/>
            <w:bCs/>
            <w:color w:val="0360A6"/>
            <w:sz w:val="27"/>
            <w:szCs w:val="27"/>
            <w:u w:val="single"/>
            <w:bdr w:val="none" w:sz="0" w:space="0" w:color="auto" w:frame="1"/>
            <w:lang w:val="cy-GB" w:eastAsia="en-GB"/>
          </w:rPr>
          <w:t>pedwar</w:t>
        </w:r>
      </w:hyperlink>
      <w:r>
        <w:rPr>
          <w:rFonts w:ascii="inherit" w:eastAsia="Times New Roman" w:hAnsi="inherit" w:cs="Arial"/>
          <w:b/>
          <w:bCs/>
          <w:color w:val="0360A6"/>
          <w:sz w:val="27"/>
          <w:szCs w:val="27"/>
          <w:u w:val="single"/>
          <w:bdr w:val="none" w:sz="0" w:space="0" w:color="auto" w:frame="1"/>
          <w:lang w:val="cy-GB" w:eastAsia="en-GB"/>
        </w:rPr>
        <w:t xml:space="preserve"> diben</w:t>
      </w:r>
    </w:p>
    <w:p w:rsidR="008F6119" w:rsidRPr="002554FD" w:rsidRDefault="000E152D" w:rsidP="008F6119">
      <w:pPr>
        <w:numPr>
          <w:ilvl w:val="0"/>
          <w:numId w:val="25"/>
        </w:numPr>
        <w:shd w:val="clear" w:color="auto" w:fill="DFF1F1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ddarparu ar gyfer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 </w:t>
      </w:r>
      <w:hyperlink r:id="rId45" w:anchor="progression" w:history="1">
        <w:r>
          <w:rPr>
            <w:rFonts w:ascii="inherit" w:eastAsia="Times New Roman" w:hAnsi="inherit" w:cs="Arial"/>
            <w:b/>
            <w:bCs/>
            <w:color w:val="0360A6"/>
            <w:sz w:val="27"/>
            <w:szCs w:val="27"/>
            <w:u w:val="single"/>
            <w:bdr w:val="none" w:sz="0" w:space="0" w:color="auto" w:frame="1"/>
            <w:lang w:val="cy-GB" w:eastAsia="en-GB"/>
          </w:rPr>
          <w:t>cynnydd</w:t>
        </w:r>
      </w:hyperlink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 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priodol i ddysgwyr</w:t>
      </w:r>
    </w:p>
    <w:p w:rsidR="008F6119" w:rsidRPr="002554FD" w:rsidRDefault="000E152D" w:rsidP="008F6119">
      <w:pPr>
        <w:numPr>
          <w:ilvl w:val="0"/>
          <w:numId w:val="25"/>
        </w:numPr>
        <w:shd w:val="clear" w:color="auto" w:fill="DFF1F1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bod yn addas i oed, gallu a thueddfryd y dysgwr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</w:p>
    <w:p w:rsidR="008F6119" w:rsidRPr="002554FD" w:rsidRDefault="008F6119" w:rsidP="008F6119">
      <w:pPr>
        <w:numPr>
          <w:ilvl w:val="0"/>
          <w:numId w:val="25"/>
        </w:numPr>
        <w:shd w:val="clear" w:color="auto" w:fill="DFF1F1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b</w:t>
      </w:r>
      <w:r w:rsidR="000E152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od yn eang a chytbwys</w:t>
      </w:r>
      <w:r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 w:rsidR="000E152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i’r graddau y mae’n addas i’r dysgwr</w:t>
      </w:r>
    </w:p>
    <w:p w:rsidR="008F6119" w:rsidRPr="002554FD" w:rsidRDefault="000E152D" w:rsidP="008F6119">
      <w:pPr>
        <w:shd w:val="clear" w:color="auto" w:fill="DFF1F1"/>
        <w:spacing w:after="36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Rhaid i’r cwricwlwm ddarparu ar gyfer dysgu ac addysgu sydd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:</w:t>
      </w:r>
    </w:p>
    <w:p w:rsidR="008F6119" w:rsidRPr="002554FD" w:rsidRDefault="000E152D" w:rsidP="008F6119">
      <w:pPr>
        <w:numPr>
          <w:ilvl w:val="0"/>
          <w:numId w:val="26"/>
        </w:numPr>
        <w:shd w:val="clear" w:color="auto" w:fill="DFF1F1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yn cwmpasu’r Maes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 </w:t>
      </w:r>
      <w:hyperlink r:id="rId46" w:history="1">
        <w:r>
          <w:rPr>
            <w:rFonts w:ascii="inherit" w:eastAsia="Times New Roman" w:hAnsi="inherit" w:cs="Arial"/>
            <w:b/>
            <w:bCs/>
            <w:color w:val="0360A6"/>
            <w:sz w:val="27"/>
            <w:szCs w:val="27"/>
            <w:u w:val="single"/>
            <w:bdr w:val="none" w:sz="0" w:space="0" w:color="auto" w:frame="1"/>
            <w:lang w:val="cy-GB" w:eastAsia="en-GB"/>
          </w:rPr>
          <w:t>Iechyd</w:t>
        </w:r>
      </w:hyperlink>
      <w:r>
        <w:rPr>
          <w:rFonts w:ascii="inherit" w:eastAsia="Times New Roman" w:hAnsi="inherit" w:cs="Arial"/>
          <w:b/>
          <w:bCs/>
          <w:color w:val="0360A6"/>
          <w:sz w:val="27"/>
          <w:szCs w:val="27"/>
          <w:u w:val="single"/>
          <w:bdr w:val="none" w:sz="0" w:space="0" w:color="auto" w:frame="1"/>
          <w:lang w:val="cy-GB" w:eastAsia="en-GB"/>
        </w:rPr>
        <w:t xml:space="preserve"> a Lles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 </w:t>
      </w:r>
    </w:p>
    <w:p w:rsidR="008F6119" w:rsidRPr="002554FD" w:rsidRDefault="000E152D" w:rsidP="008F6119">
      <w:pPr>
        <w:numPr>
          <w:ilvl w:val="0"/>
          <w:numId w:val="26"/>
        </w:numPr>
        <w:shd w:val="clear" w:color="auto" w:fill="DFF1F1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yn cwmpasu’r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 </w:t>
      </w:r>
      <w:hyperlink r:id="rId47" w:anchor="relationships-and-sexuality-education" w:history="1"/>
      <w:r>
        <w:rPr>
          <w:rFonts w:ascii="inherit" w:eastAsia="Times New Roman" w:hAnsi="inherit" w:cs="Arial"/>
          <w:b/>
          <w:bCs/>
          <w:color w:val="0360A6"/>
          <w:sz w:val="27"/>
          <w:szCs w:val="27"/>
          <w:u w:val="single"/>
          <w:bdr w:val="none" w:sz="0" w:space="0" w:color="auto" w:frame="1"/>
          <w:lang w:val="cy-GB" w:eastAsia="en-GB"/>
        </w:rPr>
        <w:t xml:space="preserve"> Cod ACRh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 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mandadol 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(</w:t>
      </w:r>
      <w:r w:rsidR="00643958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sydd rhaid bod yn ddatblygol addas i’r dysgwr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)</w:t>
      </w:r>
    </w:p>
    <w:p w:rsidR="008F6119" w:rsidRPr="002554FD" w:rsidRDefault="00643958" w:rsidP="008F6119">
      <w:pPr>
        <w:numPr>
          <w:ilvl w:val="0"/>
          <w:numId w:val="26"/>
        </w:numPr>
        <w:shd w:val="clear" w:color="auto" w:fill="DFF1F1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yn datblygu’r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 </w:t>
      </w:r>
      <w:hyperlink r:id="rId48" w:anchor="cross-curricular-skills" w:history="1">
        <w:r>
          <w:rPr>
            <w:rFonts w:ascii="inherit" w:eastAsia="Times New Roman" w:hAnsi="inherit" w:cs="Arial"/>
            <w:b/>
            <w:bCs/>
            <w:color w:val="0360A6"/>
            <w:sz w:val="27"/>
            <w:szCs w:val="27"/>
            <w:u w:val="single"/>
            <w:bdr w:val="none" w:sz="0" w:space="0" w:color="auto" w:frame="1"/>
            <w:lang w:val="cy-GB" w:eastAsia="en-GB"/>
          </w:rPr>
          <w:t>sgiliau</w:t>
        </w:r>
      </w:hyperlink>
      <w:r>
        <w:rPr>
          <w:rFonts w:ascii="inherit" w:eastAsia="Times New Roman" w:hAnsi="inherit" w:cs="Arial"/>
          <w:b/>
          <w:bCs/>
          <w:color w:val="0360A6"/>
          <w:sz w:val="27"/>
          <w:szCs w:val="27"/>
          <w:u w:val="single"/>
          <w:bdr w:val="none" w:sz="0" w:space="0" w:color="auto" w:frame="1"/>
          <w:lang w:val="cy-GB" w:eastAsia="en-GB"/>
        </w:rPr>
        <w:t xml:space="preserve"> trawsgwricwlaidd </w:t>
      </w:r>
      <w:r>
        <w:rPr>
          <w:rFonts w:ascii="inherit" w:eastAsia="Times New Roman" w:hAnsi="inherit" w:cs="Arial"/>
          <w:bCs/>
          <w:color w:val="000000" w:themeColor="text1"/>
          <w:sz w:val="27"/>
          <w:szCs w:val="27"/>
          <w:bdr w:val="none" w:sz="0" w:space="0" w:color="auto" w:frame="1"/>
          <w:lang w:val="cy-GB" w:eastAsia="en-GB"/>
        </w:rPr>
        <w:t>mandadol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.</w:t>
      </w:r>
    </w:p>
    <w:p w:rsidR="008F6119" w:rsidRPr="002554FD" w:rsidRDefault="00643958" w:rsidP="008F6119">
      <w:pPr>
        <w:shd w:val="clear" w:color="auto" w:fill="DFF1F1"/>
        <w:spacing w:after="36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Rhaid hefyd bod cwricwlwm yn gwneud darpariaeth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os yw’n rhesymol bosibl ac aphriodol i wneud hynny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ar gyfer dysgu ac addysgu yn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:</w:t>
      </w:r>
    </w:p>
    <w:p w:rsidR="008F6119" w:rsidRPr="002554FD" w:rsidRDefault="00643958" w:rsidP="008F6119">
      <w:pPr>
        <w:numPr>
          <w:ilvl w:val="0"/>
          <w:numId w:val="27"/>
        </w:numPr>
        <w:shd w:val="clear" w:color="auto" w:fill="DFF1F1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 meysydd eraill</w:t>
      </w:r>
    </w:p>
    <w:p w:rsidR="008F6119" w:rsidRPr="002554FD" w:rsidRDefault="00643958" w:rsidP="008F6119">
      <w:pPr>
        <w:numPr>
          <w:ilvl w:val="0"/>
          <w:numId w:val="27"/>
        </w:numPr>
        <w:shd w:val="clear" w:color="auto" w:fill="DFF1F1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yr elfennau mandadol eraill</w:t>
      </w:r>
    </w:p>
    <w:p w:rsidR="008F6119" w:rsidRPr="002554FD" w:rsidRDefault="00643958" w:rsidP="008F6119">
      <w:pPr>
        <w:shd w:val="clear" w:color="auto" w:fill="DFF1F1"/>
        <w:spacing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Mae’n ofynnol i’r awdurdod lelol wneud a gweithredu trefniadau asesu parhaus i gefnogi cynnydd dysgwyr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drwy’r flwyddyn ar gyfer cwricwlwm a sicrhawyd dan adran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19A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Deddf Addysg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1996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nad yw’n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PRU.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Mae’n ofynnol hefyd i’r awdurdod lleol wneud trefniadau ar gyfer asesu gallu a thueddfryd y dysgwyr mewn perthynas â’r cwricwlwm perthnasol ar fynediad i leoliad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.</w:t>
      </w:r>
    </w:p>
    <w:p w:rsidR="008F6119" w:rsidRPr="002554FD" w:rsidRDefault="00643958" w:rsidP="008F6119">
      <w:pPr>
        <w:shd w:val="clear" w:color="auto" w:fill="FFFFFF"/>
        <w:spacing w:line="486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lang w:val="cy-GB" w:eastAsia="en-GB"/>
        </w:rPr>
      </w:pPr>
      <w:r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bdr w:val="none" w:sz="0" w:space="0" w:color="auto" w:frame="1"/>
          <w:lang w:val="cy-GB" w:eastAsia="en-GB"/>
        </w:rPr>
        <w:lastRenderedPageBreak/>
        <w:t>Mabwysiadu a gweithredu</w:t>
      </w:r>
    </w:p>
    <w:p w:rsidR="008F6119" w:rsidRPr="002554FD" w:rsidRDefault="008F6119" w:rsidP="008F6119">
      <w:pPr>
        <w:shd w:val="clear" w:color="auto" w:fill="DFF1F1"/>
        <w:spacing w:after="0" w:line="240" w:lineRule="auto"/>
        <w:textAlignment w:val="baseline"/>
        <w:rPr>
          <w:rFonts w:ascii="Arial" w:eastAsia="Times New Roman" w:hAnsi="Arial" w:cs="Arial"/>
          <w:color w:val="1F1F1F"/>
          <w:sz w:val="27"/>
          <w:szCs w:val="27"/>
          <w:lang w:val="cy-GB" w:eastAsia="en-GB"/>
        </w:rPr>
      </w:pPr>
      <w:r w:rsidRPr="002554FD">
        <w:rPr>
          <w:rFonts w:ascii="inherit" w:eastAsia="Times New Roman" w:hAnsi="inherit" w:cs="Arial"/>
          <w:color w:val="1F1F1F"/>
          <w:sz w:val="2"/>
          <w:szCs w:val="2"/>
          <w:bdr w:val="none" w:sz="0" w:space="0" w:color="auto" w:frame="1"/>
          <w:lang w:val="cy-GB" w:eastAsia="en-GB"/>
        </w:rPr>
        <w:t>Curriculum</w:t>
      </w:r>
    </w:p>
    <w:p w:rsidR="008F6119" w:rsidRPr="002554FD" w:rsidRDefault="008F6119" w:rsidP="008F6119">
      <w:pPr>
        <w:shd w:val="clear" w:color="auto" w:fill="DFF1F1"/>
        <w:spacing w:line="240" w:lineRule="auto"/>
        <w:textAlignment w:val="baseline"/>
        <w:outlineLvl w:val="1"/>
        <w:rPr>
          <w:rFonts w:ascii="inherit" w:eastAsia="Times New Roman" w:hAnsi="inherit" w:cs="Arial"/>
          <w:b/>
          <w:bCs/>
          <w:color w:val="00645E"/>
          <w:spacing w:val="-5"/>
          <w:sz w:val="36"/>
          <w:szCs w:val="36"/>
          <w:lang w:val="cy-GB" w:eastAsia="en-GB"/>
        </w:rPr>
      </w:pPr>
      <w:r w:rsidRPr="002554FD">
        <w:rPr>
          <w:rFonts w:ascii="inherit" w:eastAsia="Times New Roman" w:hAnsi="inherit" w:cs="Arial"/>
          <w:b/>
          <w:bCs/>
          <w:color w:val="00645E"/>
          <w:spacing w:val="-5"/>
          <w:sz w:val="36"/>
          <w:szCs w:val="36"/>
          <w:lang w:val="cy-GB" w:eastAsia="en-GB"/>
        </w:rPr>
        <w:t>Manda</w:t>
      </w:r>
      <w:r w:rsidR="00643958">
        <w:rPr>
          <w:rFonts w:ascii="inherit" w:eastAsia="Times New Roman" w:hAnsi="inherit" w:cs="Arial"/>
          <w:b/>
          <w:bCs/>
          <w:color w:val="00645E"/>
          <w:spacing w:val="-5"/>
          <w:sz w:val="36"/>
          <w:szCs w:val="36"/>
          <w:lang w:val="cy-GB" w:eastAsia="en-GB"/>
        </w:rPr>
        <w:t>dol</w:t>
      </w:r>
    </w:p>
    <w:p w:rsidR="008F6119" w:rsidRPr="002554FD" w:rsidRDefault="00766D16" w:rsidP="008F6119">
      <w:pPr>
        <w:shd w:val="clear" w:color="auto" w:fill="DFF1F1"/>
        <w:spacing w:after="36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Rhaid i awdurdodau lleol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(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ar gyfer dysgwyr y maent yn gwneud trefniadau </w:t>
      </w:r>
      <w:r w:rsidR="00862397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addysg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ar eu cyfer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 w:rsidR="00862397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dan adran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19A </w:t>
      </w:r>
      <w:r w:rsidR="00862397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Deddf Addysg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1996) </w:t>
      </w:r>
      <w:r w:rsidR="00862397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sicrhau bod y cwricwlwm yn cael ei weithredu mewn ffordd sydd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:</w:t>
      </w:r>
    </w:p>
    <w:p w:rsidR="008F6119" w:rsidRPr="002554FD" w:rsidRDefault="00862397" w:rsidP="008F6119">
      <w:pPr>
        <w:numPr>
          <w:ilvl w:val="0"/>
          <w:numId w:val="28"/>
        </w:numPr>
        <w:shd w:val="clear" w:color="auto" w:fill="DFF1F1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yn galluogi’r dysgwr i ddatblygu yn y ffyrdd a ddisgrifiwyd yn y pedwar diben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</w:p>
    <w:p w:rsidR="008F6119" w:rsidRPr="002554FD" w:rsidRDefault="00862397" w:rsidP="008F6119">
      <w:pPr>
        <w:numPr>
          <w:ilvl w:val="0"/>
          <w:numId w:val="28"/>
        </w:numPr>
        <w:shd w:val="clear" w:color="auto" w:fill="DFF1F1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yn sicrhau dysgu ac addysgu sy’n cynnig cynnydd priodol i’r dysgwr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</w:p>
    <w:p w:rsidR="00862397" w:rsidRDefault="00862397" w:rsidP="00A672F3">
      <w:pPr>
        <w:numPr>
          <w:ilvl w:val="0"/>
          <w:numId w:val="28"/>
        </w:numPr>
        <w:shd w:val="clear" w:color="auto" w:fill="DFF1F1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 w:rsidRPr="00862397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yn addas ar gyfer oed, gallu a thueddfryd y dysgwr</w:t>
      </w:r>
      <w:r w:rsidR="008F6119" w:rsidRPr="00862397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</w:p>
    <w:p w:rsidR="008F6119" w:rsidRPr="00862397" w:rsidRDefault="00862397" w:rsidP="00A672F3">
      <w:pPr>
        <w:numPr>
          <w:ilvl w:val="0"/>
          <w:numId w:val="28"/>
        </w:numPr>
        <w:shd w:val="clear" w:color="auto" w:fill="DFF1F1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yn ystyried anghenion dysgu ychwanegol y dysgwr</w:t>
      </w:r>
      <w:r w:rsidR="008F6119" w:rsidRPr="00862397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(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os o gwbl</w:t>
      </w:r>
      <w:r w:rsidR="008F6119" w:rsidRPr="00862397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)</w:t>
      </w:r>
    </w:p>
    <w:p w:rsidR="008F6119" w:rsidRPr="002554FD" w:rsidRDefault="00862397" w:rsidP="008F6119">
      <w:pPr>
        <w:numPr>
          <w:ilvl w:val="0"/>
          <w:numId w:val="28"/>
        </w:numPr>
        <w:shd w:val="clear" w:color="auto" w:fill="DFF1F1"/>
        <w:spacing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yn sicrhau dysgu ac addysgu sy’n eang a chytbwys, i’r graddau y mae’n addas i’r dysgwr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</w:p>
    <w:p w:rsidR="008F6119" w:rsidRPr="002554FD" w:rsidRDefault="00862397" w:rsidP="008F6119">
      <w:pPr>
        <w:shd w:val="clear" w:color="auto" w:fill="FFFFFF"/>
        <w:spacing w:line="486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lang w:val="cy-GB" w:eastAsia="en-GB"/>
        </w:rPr>
      </w:pPr>
      <w:r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bdr w:val="none" w:sz="0" w:space="0" w:color="auto" w:frame="1"/>
          <w:lang w:val="cy-GB" w:eastAsia="en-GB"/>
        </w:rPr>
        <w:t>Adolygu a diwygio</w:t>
      </w:r>
    </w:p>
    <w:p w:rsidR="008F6119" w:rsidRPr="002554FD" w:rsidRDefault="008F6119" w:rsidP="008F6119">
      <w:pPr>
        <w:shd w:val="clear" w:color="auto" w:fill="DFF1F1"/>
        <w:spacing w:after="0" w:line="240" w:lineRule="auto"/>
        <w:textAlignment w:val="baseline"/>
        <w:rPr>
          <w:rFonts w:ascii="Arial" w:eastAsia="Times New Roman" w:hAnsi="Arial" w:cs="Arial"/>
          <w:color w:val="1F1F1F"/>
          <w:sz w:val="27"/>
          <w:szCs w:val="27"/>
          <w:lang w:val="cy-GB" w:eastAsia="en-GB"/>
        </w:rPr>
      </w:pPr>
      <w:r w:rsidRPr="002554FD">
        <w:rPr>
          <w:rFonts w:ascii="inherit" w:eastAsia="Times New Roman" w:hAnsi="inherit" w:cs="Arial"/>
          <w:color w:val="1F1F1F"/>
          <w:sz w:val="2"/>
          <w:szCs w:val="2"/>
          <w:bdr w:val="none" w:sz="0" w:space="0" w:color="auto" w:frame="1"/>
          <w:lang w:val="cy-GB" w:eastAsia="en-GB"/>
        </w:rPr>
        <w:t>Curriculum</w:t>
      </w:r>
    </w:p>
    <w:p w:rsidR="008F6119" w:rsidRPr="002554FD" w:rsidRDefault="008F6119" w:rsidP="008F6119">
      <w:pPr>
        <w:shd w:val="clear" w:color="auto" w:fill="DFF1F1"/>
        <w:spacing w:line="240" w:lineRule="auto"/>
        <w:textAlignment w:val="baseline"/>
        <w:outlineLvl w:val="1"/>
        <w:rPr>
          <w:rFonts w:ascii="inherit" w:eastAsia="Times New Roman" w:hAnsi="inherit" w:cs="Arial"/>
          <w:b/>
          <w:bCs/>
          <w:color w:val="00645E"/>
          <w:spacing w:val="-5"/>
          <w:sz w:val="36"/>
          <w:szCs w:val="36"/>
          <w:lang w:val="cy-GB" w:eastAsia="en-GB"/>
        </w:rPr>
      </w:pPr>
      <w:r w:rsidRPr="002554FD">
        <w:rPr>
          <w:rFonts w:ascii="inherit" w:eastAsia="Times New Roman" w:hAnsi="inherit" w:cs="Arial"/>
          <w:b/>
          <w:bCs/>
          <w:color w:val="00645E"/>
          <w:spacing w:val="-5"/>
          <w:sz w:val="36"/>
          <w:szCs w:val="36"/>
          <w:lang w:val="cy-GB" w:eastAsia="en-GB"/>
        </w:rPr>
        <w:t>Manda</w:t>
      </w:r>
      <w:r w:rsidR="00862397">
        <w:rPr>
          <w:rFonts w:ascii="inherit" w:eastAsia="Times New Roman" w:hAnsi="inherit" w:cs="Arial"/>
          <w:b/>
          <w:bCs/>
          <w:color w:val="00645E"/>
          <w:spacing w:val="-5"/>
          <w:sz w:val="36"/>
          <w:szCs w:val="36"/>
          <w:lang w:val="cy-GB" w:eastAsia="en-GB"/>
        </w:rPr>
        <w:t>dol</w:t>
      </w:r>
    </w:p>
    <w:p w:rsidR="008F6119" w:rsidRPr="002554FD" w:rsidRDefault="00862397" w:rsidP="008F6119">
      <w:pPr>
        <w:shd w:val="clear" w:color="auto" w:fill="DFF1F1"/>
        <w:spacing w:after="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Rhaid i awdurdod lleol gadw’r cwricwlwm ar gyfer unrhyw ddysgwr y maent yn gwneud trefniadau addysg ar eu cyfer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dan adran 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19A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Deddf Addysg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1996 (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nad yw’n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PRU)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dan adolygiad a rhaid ei ddiwygio os nad yw bellach yn cydymffurfio â’r Ddeddf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.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Wrth ystyried a yw’r cwricwlwm yn cydymffurfio â’r gofynion hynny, ehaid i’r awdurdod lleol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 </w:t>
      </w:r>
      <w:r>
        <w:rPr>
          <w:rFonts w:ascii="inherit" w:eastAsia="Times New Roman" w:hAnsi="inherit" w:cs="Arial"/>
          <w:i/>
          <w:iCs/>
          <w:color w:val="0360A6"/>
          <w:sz w:val="27"/>
          <w:szCs w:val="27"/>
          <w:bdr w:val="none" w:sz="0" w:space="0" w:color="auto" w:frame="1"/>
          <w:lang w:val="cy-GB" w:eastAsia="en-GB"/>
        </w:rPr>
        <w:t>ystyried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 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gwybodaeth sy’n tarddu o unrhyw drefniadau asesu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.</w:t>
      </w:r>
    </w:p>
    <w:p w:rsidR="008F6119" w:rsidRPr="002554FD" w:rsidRDefault="00862397" w:rsidP="008F6119">
      <w:pPr>
        <w:shd w:val="clear" w:color="auto" w:fill="DFF1F1"/>
        <w:spacing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Rhaid i’r awdurdod lleol gadw dan adolygiad y trefniadau asesu parhaus a’r trefniadau ar gyfer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asesu ar fynediad ar gyfer cwricwlwm a ddiogelir i ddysgwr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.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Rhaid iddynt ddiwygio’r trefniadau hyn os nad ydynt bellach yn cydymffurfio â gofynion y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 w:rsidR="008F6119" w:rsidRPr="002554FD">
        <w:rPr>
          <w:rFonts w:ascii="inherit" w:eastAsia="Times New Roman" w:hAnsi="inherit" w:cs="Arial"/>
          <w:i/>
          <w:iCs/>
          <w:color w:val="0360A6"/>
          <w:sz w:val="27"/>
          <w:szCs w:val="27"/>
          <w:bdr w:val="none" w:sz="0" w:space="0" w:color="auto" w:frame="1"/>
          <w:lang w:val="cy-GB" w:eastAsia="en-GB"/>
        </w:rPr>
        <w:t>r</w:t>
      </w:r>
      <w:r>
        <w:rPr>
          <w:rFonts w:ascii="inherit" w:eastAsia="Times New Roman" w:hAnsi="inherit" w:cs="Arial"/>
          <w:i/>
          <w:iCs/>
          <w:color w:val="0360A6"/>
          <w:sz w:val="27"/>
          <w:szCs w:val="27"/>
          <w:bdr w:val="none" w:sz="0" w:space="0" w:color="auto" w:frame="1"/>
          <w:lang w:val="cy-GB" w:eastAsia="en-GB"/>
        </w:rPr>
        <w:t>heoliadau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;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os yw’r cwricwlwm a sicrheir i ddysgwr yn cael ei ddiwygio neu os yw’r awdurdod lleol yn ystyried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ei bod yn briodol gwneud hynny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.</w:t>
      </w:r>
    </w:p>
    <w:p w:rsidR="008F6119" w:rsidRPr="002554FD" w:rsidRDefault="00862397" w:rsidP="008F6119">
      <w:pPr>
        <w:shd w:val="clear" w:color="auto" w:fill="FFFFFF"/>
        <w:spacing w:after="0" w:line="486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lang w:val="cy-GB" w:eastAsia="en-GB"/>
        </w:rPr>
      </w:pPr>
      <w:r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bdr w:val="none" w:sz="0" w:space="0" w:color="auto" w:frame="1"/>
          <w:lang w:val="cy-GB" w:eastAsia="en-GB"/>
        </w:rPr>
        <w:t>Darpariaeth ar gyfer lleoliadau eraill</w:t>
      </w:r>
    </w:p>
    <w:p w:rsidR="008F6119" w:rsidRPr="002554FD" w:rsidRDefault="00862397" w:rsidP="008F6119">
      <w:pPr>
        <w:shd w:val="clear" w:color="auto" w:fill="FFFFFF"/>
        <w:spacing w:after="36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Er gwybodaeth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mae gan Weinidogion Cymru’r pŵer i wneud rheoliadau mewn perthynas â darpariaeth ar gyfer dysgwyr a gofrestrwyd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mewn mwy nag un lleoliad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.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Os yw Gweinidogion Cymru’n penderfynu gwneud rheoliadau ar y materion hyn cynhelir ymgynghoriad cyhoeddus ar y cynigion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.</w:t>
      </w:r>
    </w:p>
    <w:p w:rsidR="00862397" w:rsidRDefault="00862397" w:rsidP="008F6119">
      <w:pPr>
        <w:shd w:val="clear" w:color="auto" w:fill="FFFFFF"/>
        <w:spacing w:line="486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bdr w:val="none" w:sz="0" w:space="0" w:color="auto" w:frame="1"/>
          <w:lang w:val="cy-GB" w:eastAsia="en-GB"/>
        </w:rPr>
      </w:pPr>
    </w:p>
    <w:p w:rsidR="008F6119" w:rsidRPr="002554FD" w:rsidRDefault="00862397" w:rsidP="008F6119">
      <w:pPr>
        <w:shd w:val="clear" w:color="auto" w:fill="FFFFFF"/>
        <w:spacing w:line="486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lang w:val="cy-GB" w:eastAsia="en-GB"/>
        </w:rPr>
      </w:pPr>
      <w:r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bdr w:val="none" w:sz="0" w:space="0" w:color="auto" w:frame="1"/>
          <w:lang w:val="cy-GB" w:eastAsia="en-GB"/>
        </w:rPr>
        <w:lastRenderedPageBreak/>
        <w:t>Dyletswyddau ychwanegol</w:t>
      </w:r>
    </w:p>
    <w:p w:rsidR="008F6119" w:rsidRPr="002554FD" w:rsidRDefault="008F6119" w:rsidP="008F6119">
      <w:pPr>
        <w:shd w:val="clear" w:color="auto" w:fill="DFF1F1"/>
        <w:spacing w:after="0" w:line="240" w:lineRule="auto"/>
        <w:textAlignment w:val="baseline"/>
        <w:rPr>
          <w:rFonts w:ascii="Arial" w:eastAsia="Times New Roman" w:hAnsi="Arial" w:cs="Arial"/>
          <w:color w:val="1F1F1F"/>
          <w:sz w:val="27"/>
          <w:szCs w:val="27"/>
          <w:lang w:val="cy-GB" w:eastAsia="en-GB"/>
        </w:rPr>
      </w:pPr>
      <w:r w:rsidRPr="002554FD">
        <w:rPr>
          <w:rFonts w:ascii="inherit" w:eastAsia="Times New Roman" w:hAnsi="inherit" w:cs="Arial"/>
          <w:color w:val="1F1F1F"/>
          <w:sz w:val="2"/>
          <w:szCs w:val="2"/>
          <w:bdr w:val="none" w:sz="0" w:space="0" w:color="auto" w:frame="1"/>
          <w:lang w:val="cy-GB" w:eastAsia="en-GB"/>
        </w:rPr>
        <w:t>Curriculum</w:t>
      </w:r>
    </w:p>
    <w:p w:rsidR="008F6119" w:rsidRPr="002554FD" w:rsidRDefault="008F6119" w:rsidP="008F6119">
      <w:pPr>
        <w:shd w:val="clear" w:color="auto" w:fill="DFF1F1"/>
        <w:spacing w:line="240" w:lineRule="auto"/>
        <w:textAlignment w:val="baseline"/>
        <w:outlineLvl w:val="1"/>
        <w:rPr>
          <w:rFonts w:ascii="inherit" w:eastAsia="Times New Roman" w:hAnsi="inherit" w:cs="Arial"/>
          <w:b/>
          <w:bCs/>
          <w:color w:val="00645E"/>
          <w:spacing w:val="-5"/>
          <w:sz w:val="36"/>
          <w:szCs w:val="36"/>
          <w:lang w:val="cy-GB" w:eastAsia="en-GB"/>
        </w:rPr>
      </w:pPr>
      <w:r w:rsidRPr="002554FD">
        <w:rPr>
          <w:rFonts w:ascii="inherit" w:eastAsia="Times New Roman" w:hAnsi="inherit" w:cs="Arial"/>
          <w:b/>
          <w:bCs/>
          <w:color w:val="00645E"/>
          <w:spacing w:val="-5"/>
          <w:sz w:val="36"/>
          <w:szCs w:val="36"/>
          <w:lang w:val="cy-GB" w:eastAsia="en-GB"/>
        </w:rPr>
        <w:t>Manda</w:t>
      </w:r>
      <w:r w:rsidR="00862397">
        <w:rPr>
          <w:rFonts w:ascii="inherit" w:eastAsia="Times New Roman" w:hAnsi="inherit" w:cs="Arial"/>
          <w:b/>
          <w:bCs/>
          <w:color w:val="00645E"/>
          <w:spacing w:val="-5"/>
          <w:sz w:val="36"/>
          <w:szCs w:val="36"/>
          <w:lang w:val="cy-GB" w:eastAsia="en-GB"/>
        </w:rPr>
        <w:t>dol</w:t>
      </w:r>
    </w:p>
    <w:p w:rsidR="008F6119" w:rsidRPr="002554FD" w:rsidRDefault="00862397" w:rsidP="008F6119">
      <w:pPr>
        <w:shd w:val="clear" w:color="auto" w:fill="DFF1F1"/>
        <w:spacing w:after="36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Mae’r Ddeddf yn cynnwys dyletswyddau pellach ar gyfer personau a restrwyd, yn cynnwys awdurdodau lleol, wrth iddynt arfer swyddogaethau dan y Ddeddf hon. Rhaid i’r rheiny a restrwyd: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</w:p>
    <w:p w:rsidR="00883187" w:rsidRPr="002554FD" w:rsidRDefault="00883187" w:rsidP="00883187">
      <w:pPr>
        <w:numPr>
          <w:ilvl w:val="0"/>
          <w:numId w:val="29"/>
        </w:numPr>
        <w:shd w:val="clear" w:color="auto" w:fill="DFF1F1"/>
        <w:spacing w:after="0" w:line="240" w:lineRule="auto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i/>
          <w:iCs/>
          <w:color w:val="0360A6"/>
          <w:sz w:val="27"/>
          <w:szCs w:val="27"/>
          <w:bdr w:val="none" w:sz="0" w:space="0" w:color="auto" w:frame="1"/>
          <w:lang w:val="cy-GB" w:eastAsia="en-GB"/>
        </w:rPr>
        <w:t xml:space="preserve">ystyried </w:t>
      </w:r>
      <w:r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 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iechyd meddwl a lles emosiynol dysgwyr y mae arfer y swyddogaeth yn debygol o effeithio arnynt</w:t>
      </w:r>
      <w:r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.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Yn ymarferol</w:t>
      </w:r>
      <w:r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ystyr hyn yw ystyried effaith unrhyw swyddogaeth ar iechyd meddwl a lles emosiynol dysgwyr</w:t>
      </w:r>
      <w:r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.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Mae hyn yn cynnwys sut y caiff y dysgu ei gyflwyno, ei strwythuro a’i drefnu a’i le yng nghyd-destun ehangach yr ysgol</w:t>
      </w:r>
      <w:r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fyd  yn effeithio ar les y dysgwyr</w:t>
      </w:r>
    </w:p>
    <w:p w:rsidR="00883187" w:rsidRPr="002554FD" w:rsidRDefault="00883187" w:rsidP="00883187">
      <w:pPr>
        <w:numPr>
          <w:ilvl w:val="0"/>
          <w:numId w:val="29"/>
        </w:numPr>
        <w:shd w:val="clear" w:color="auto" w:fill="DFF1F1"/>
        <w:spacing w:after="0" w:line="240" w:lineRule="auto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hyrwyddo gwybodaeth a dealltwriaeth am Ran</w:t>
      </w:r>
      <w:r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1 </w:t>
      </w:r>
      <w:hyperlink r:id="rId49" w:anchor="human-rights-education-and-the-united-nations-convention-on-the-rights-of-the-child-(uncrc)" w:history="1">
        <w:r w:rsidRPr="002554FD">
          <w:rPr>
            <w:rFonts w:ascii="inherit" w:eastAsia="Times New Roman" w:hAnsi="inherit" w:cs="Arial"/>
            <w:b/>
            <w:bCs/>
            <w:color w:val="0360A6"/>
            <w:sz w:val="27"/>
            <w:szCs w:val="27"/>
            <w:u w:val="single"/>
            <w:bdr w:val="none" w:sz="0" w:space="0" w:color="auto" w:frame="1"/>
            <w:lang w:val="cy-GB" w:eastAsia="en-GB"/>
          </w:rPr>
          <w:t>UNCRC a</w:t>
        </w:r>
        <w:r>
          <w:rPr>
            <w:rFonts w:ascii="inherit" w:eastAsia="Times New Roman" w:hAnsi="inherit" w:cs="Arial"/>
            <w:b/>
            <w:bCs/>
            <w:color w:val="0360A6"/>
            <w:sz w:val="27"/>
            <w:szCs w:val="27"/>
            <w:u w:val="single"/>
            <w:bdr w:val="none" w:sz="0" w:space="0" w:color="auto" w:frame="1"/>
            <w:lang w:val="cy-GB" w:eastAsia="en-GB"/>
          </w:rPr>
          <w:t>’r</w:t>
        </w:r>
        <w:r w:rsidRPr="002554FD">
          <w:rPr>
            <w:rFonts w:ascii="inherit" w:eastAsia="Times New Roman" w:hAnsi="inherit" w:cs="Arial"/>
            <w:b/>
            <w:bCs/>
            <w:color w:val="0360A6"/>
            <w:sz w:val="27"/>
            <w:szCs w:val="27"/>
            <w:u w:val="single"/>
            <w:bdr w:val="none" w:sz="0" w:space="0" w:color="auto" w:frame="1"/>
            <w:lang w:val="cy-GB" w:eastAsia="en-GB"/>
          </w:rPr>
          <w:t xml:space="preserve"> UNCPRD</w:t>
        </w:r>
      </w:hyperlink>
      <w:r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 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ar gyfer y rheiny sy’n darparu dysgu ac addysgu</w:t>
      </w:r>
    </w:p>
    <w:p w:rsidR="00883187" w:rsidRPr="002554FD" w:rsidRDefault="00883187" w:rsidP="00883187">
      <w:pPr>
        <w:numPr>
          <w:ilvl w:val="0"/>
          <w:numId w:val="29"/>
        </w:numPr>
        <w:shd w:val="clear" w:color="auto" w:fill="DFF1F1"/>
        <w:spacing w:after="0" w:line="240" w:lineRule="auto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cydweithio gyda</w:t>
      </w:r>
      <w:r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PRUs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eraill</w:t>
      </w:r>
      <w:r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darparwyr </w:t>
      </w:r>
      <w:r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EOTAS,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lleoliadau</w:t>
      </w:r>
      <w:r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ysgolion</w:t>
      </w:r>
      <w:r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awdurdodau lleol a sefydliadau addysg bellach os bydd gwneud hynny’n eu helpu i arfer eu swyddogaethau dan y Ddeddf</w:t>
      </w:r>
      <w:r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</w:p>
    <w:p w:rsidR="00883187" w:rsidRPr="002554FD" w:rsidRDefault="00883187" w:rsidP="00883187">
      <w:pPr>
        <w:numPr>
          <w:ilvl w:val="0"/>
          <w:numId w:val="29"/>
        </w:numPr>
        <w:shd w:val="clear" w:color="auto" w:fill="DFF1F1"/>
        <w:spacing w:after="0" w:line="240" w:lineRule="auto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cydweithio o ran y Mesur Addysg </w:t>
      </w:r>
      <w:r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(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pwerau i gydweithio yn Mesur Addysg (Cymru)</w:t>
      </w:r>
      <w:r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2011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yn dal mewn grym</w:t>
      </w:r>
      <w:r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)</w:t>
      </w:r>
    </w:p>
    <w:p w:rsidR="00883187" w:rsidRPr="002554FD" w:rsidRDefault="00883187" w:rsidP="00883187">
      <w:pPr>
        <w:numPr>
          <w:ilvl w:val="0"/>
          <w:numId w:val="29"/>
        </w:numPr>
        <w:shd w:val="clear" w:color="auto" w:fill="DFF1F1"/>
        <w:spacing w:line="240" w:lineRule="auto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i/>
          <w:iCs/>
          <w:color w:val="0360A6"/>
          <w:sz w:val="27"/>
          <w:szCs w:val="27"/>
          <w:bdr w:val="none" w:sz="0" w:space="0" w:color="auto" w:frame="1"/>
          <w:lang w:val="cy-GB" w:eastAsia="en-GB"/>
        </w:rPr>
        <w:t>ystyried</w:t>
      </w:r>
      <w:r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 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unrhyw gyfarwyddyd a gyhoeddir gan Weinidogion Cymru</w:t>
      </w:r>
      <w:r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dan y Ddeddf</w:t>
      </w:r>
    </w:p>
    <w:p w:rsidR="008F6119" w:rsidRPr="002554FD" w:rsidRDefault="00883187" w:rsidP="008F6119">
      <w:pPr>
        <w:shd w:val="clear" w:color="auto" w:fill="FFFFFF"/>
        <w:spacing w:after="0" w:line="648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1F1F1F"/>
          <w:spacing w:val="-5"/>
          <w:sz w:val="54"/>
          <w:szCs w:val="54"/>
          <w:lang w:val="cy-GB" w:eastAsia="en-GB"/>
        </w:rPr>
      </w:pPr>
      <w:r>
        <w:rPr>
          <w:rFonts w:ascii="inherit" w:eastAsia="Times New Roman" w:hAnsi="inherit" w:cs="Arial"/>
          <w:b/>
          <w:bCs/>
          <w:color w:val="1F1F1F"/>
          <w:spacing w:val="-5"/>
          <w:sz w:val="54"/>
          <w:szCs w:val="54"/>
          <w:bdr w:val="none" w:sz="0" w:space="0" w:color="auto" w:frame="1"/>
          <w:lang w:val="cy-GB" w:eastAsia="en-GB"/>
        </w:rPr>
        <w:t>Addysg Cydberthynas a Rhywedd</w:t>
      </w:r>
    </w:p>
    <w:p w:rsidR="008F6119" w:rsidRPr="002554FD" w:rsidRDefault="00883187" w:rsidP="008F6119">
      <w:pPr>
        <w:shd w:val="clear" w:color="auto" w:fill="FFFFFF"/>
        <w:spacing w:line="486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lang w:val="cy-GB" w:eastAsia="en-GB"/>
        </w:rPr>
      </w:pPr>
      <w:r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bdr w:val="none" w:sz="0" w:space="0" w:color="auto" w:frame="1"/>
          <w:lang w:val="cy-GB" w:eastAsia="en-GB"/>
        </w:rPr>
        <w:t>Cod ACRh</w:t>
      </w:r>
    </w:p>
    <w:p w:rsidR="008F6119" w:rsidRPr="002554FD" w:rsidRDefault="008F6119" w:rsidP="008F6119">
      <w:pPr>
        <w:shd w:val="clear" w:color="auto" w:fill="DFF1F1"/>
        <w:spacing w:after="0" w:line="240" w:lineRule="auto"/>
        <w:textAlignment w:val="baseline"/>
        <w:rPr>
          <w:rFonts w:ascii="Arial" w:eastAsia="Times New Roman" w:hAnsi="Arial" w:cs="Arial"/>
          <w:color w:val="1F1F1F"/>
          <w:sz w:val="27"/>
          <w:szCs w:val="27"/>
          <w:lang w:val="cy-GB" w:eastAsia="en-GB"/>
        </w:rPr>
      </w:pPr>
      <w:r w:rsidRPr="002554FD">
        <w:rPr>
          <w:rFonts w:ascii="inherit" w:eastAsia="Times New Roman" w:hAnsi="inherit" w:cs="Arial"/>
          <w:color w:val="1F1F1F"/>
          <w:sz w:val="2"/>
          <w:szCs w:val="2"/>
          <w:bdr w:val="none" w:sz="0" w:space="0" w:color="auto" w:frame="1"/>
          <w:lang w:val="cy-GB" w:eastAsia="en-GB"/>
        </w:rPr>
        <w:t>Curriculum</w:t>
      </w:r>
    </w:p>
    <w:p w:rsidR="008F6119" w:rsidRPr="002554FD" w:rsidRDefault="008F6119" w:rsidP="008F6119">
      <w:pPr>
        <w:shd w:val="clear" w:color="auto" w:fill="DFF1F1"/>
        <w:spacing w:line="240" w:lineRule="auto"/>
        <w:textAlignment w:val="baseline"/>
        <w:outlineLvl w:val="1"/>
        <w:rPr>
          <w:rFonts w:ascii="inherit" w:eastAsia="Times New Roman" w:hAnsi="inherit" w:cs="Arial"/>
          <w:b/>
          <w:bCs/>
          <w:color w:val="00645E"/>
          <w:spacing w:val="-5"/>
          <w:sz w:val="36"/>
          <w:szCs w:val="36"/>
          <w:lang w:val="cy-GB" w:eastAsia="en-GB"/>
        </w:rPr>
      </w:pPr>
      <w:r w:rsidRPr="002554FD">
        <w:rPr>
          <w:rFonts w:ascii="inherit" w:eastAsia="Times New Roman" w:hAnsi="inherit" w:cs="Arial"/>
          <w:b/>
          <w:bCs/>
          <w:color w:val="00645E"/>
          <w:spacing w:val="-5"/>
          <w:sz w:val="36"/>
          <w:szCs w:val="36"/>
          <w:lang w:val="cy-GB" w:eastAsia="en-GB"/>
        </w:rPr>
        <w:t>Manda</w:t>
      </w:r>
      <w:r w:rsidR="00883187">
        <w:rPr>
          <w:rFonts w:ascii="inherit" w:eastAsia="Times New Roman" w:hAnsi="inherit" w:cs="Arial"/>
          <w:b/>
          <w:bCs/>
          <w:color w:val="00645E"/>
          <w:spacing w:val="-5"/>
          <w:sz w:val="36"/>
          <w:szCs w:val="36"/>
          <w:lang w:val="cy-GB" w:eastAsia="en-GB"/>
        </w:rPr>
        <w:t>dol</w:t>
      </w:r>
    </w:p>
    <w:p w:rsidR="008F6119" w:rsidRPr="002554FD" w:rsidRDefault="00883187" w:rsidP="008F6119">
      <w:pPr>
        <w:shd w:val="clear" w:color="auto" w:fill="DFF1F1"/>
        <w:spacing w:after="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Mae ACRh yn elfen fandadol o</w:t>
      </w:r>
      <w:r w:rsidR="00530988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Fframwaith y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Cwricwlwm</w:t>
      </w:r>
      <w:r w:rsidR="00530988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i Gymru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 w:rsidR="00530988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 rhaid i gwricwlwm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 w:rsidR="00530988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gydymffurfio â’r Cod ACRh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. </w:t>
      </w:r>
      <w:r w:rsidR="00530988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Mae hyn yn golygu bod rhaid i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 </w:t>
      </w:r>
      <w:r w:rsidR="00530988">
        <w:rPr>
          <w:rFonts w:ascii="inherit" w:eastAsia="Times New Roman" w:hAnsi="inherit" w:cs="Arial"/>
          <w:i/>
          <w:iCs/>
          <w:color w:val="0360A6"/>
          <w:sz w:val="27"/>
          <w:szCs w:val="27"/>
          <w:bdr w:val="none" w:sz="0" w:space="0" w:color="auto" w:frame="1"/>
          <w:lang w:val="cy-GB" w:eastAsia="en-GB"/>
        </w:rPr>
        <w:t>ysgolion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 a </w:t>
      </w:r>
      <w:r w:rsidR="00530988">
        <w:rPr>
          <w:rFonts w:ascii="inherit" w:eastAsia="Times New Roman" w:hAnsi="inherit" w:cs="Arial"/>
          <w:i/>
          <w:iCs/>
          <w:color w:val="0360A6"/>
          <w:sz w:val="27"/>
          <w:szCs w:val="27"/>
          <w:bdr w:val="none" w:sz="0" w:space="0" w:color="auto" w:frame="1"/>
          <w:lang w:val="cy-GB" w:eastAsia="en-GB"/>
        </w:rPr>
        <w:t>lleoliadau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 </w:t>
      </w:r>
      <w:r w:rsidR="00530988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gynnwys y dysgu a osodwyd yn y Cod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. </w:t>
      </w:r>
      <w:r w:rsidR="00530988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Nid yw cwricwlwm yn cwmpasu ACRh obni bai ei fod yn cydymffurfio â darpariaeth y Cod ACRh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. </w:t>
      </w:r>
      <w:r w:rsidR="00530988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Nid yw dysgu ac addysgu chwaith yn cwmpasu elfen orfodol ACRH oni bai ei fod yn cydymffurfio â darpariaeth y Cod ACRh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.</w:t>
      </w:r>
    </w:p>
    <w:p w:rsidR="008F6119" w:rsidRPr="002554FD" w:rsidRDefault="00530988" w:rsidP="008F6119">
      <w:pPr>
        <w:shd w:val="clear" w:color="auto" w:fill="DFF1F1"/>
        <w:spacing w:after="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Mae’r Cod ACRh wedi ei osod a’r arwyddbostio yn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 </w:t>
      </w:r>
      <w:hyperlink r:id="rId50" w:anchor="relationships-and-sexuality-education" w:history="1">
        <w:r>
          <w:rPr>
            <w:rFonts w:ascii="inherit" w:eastAsia="Times New Roman" w:hAnsi="inherit" w:cs="Arial"/>
            <w:b/>
            <w:bCs/>
            <w:color w:val="0360A6"/>
            <w:sz w:val="27"/>
            <w:szCs w:val="27"/>
            <w:u w:val="single"/>
            <w:bdr w:val="none" w:sz="0" w:space="0" w:color="auto" w:frame="1"/>
            <w:lang w:val="cy-GB" w:eastAsia="en-GB"/>
          </w:rPr>
          <w:t>adran</w:t>
        </w:r>
      </w:hyperlink>
      <w:r>
        <w:rPr>
          <w:rFonts w:ascii="inherit" w:eastAsia="Times New Roman" w:hAnsi="inherit" w:cs="Arial"/>
          <w:b/>
          <w:bCs/>
          <w:color w:val="0360A6"/>
          <w:sz w:val="27"/>
          <w:szCs w:val="27"/>
          <w:u w:val="single"/>
          <w:bdr w:val="none" w:sz="0" w:space="0" w:color="auto" w:frame="1"/>
          <w:lang w:val="cy-GB" w:eastAsia="en-GB"/>
        </w:rPr>
        <w:t xml:space="preserve"> ACRh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 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cyfarwyddyd y Fframwaith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.</w:t>
      </w:r>
    </w:p>
    <w:p w:rsidR="008F6119" w:rsidRPr="002554FD" w:rsidRDefault="00530988" w:rsidP="008F6119">
      <w:pPr>
        <w:shd w:val="clear" w:color="auto" w:fill="DFF1F1"/>
        <w:spacing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Cyhoeddir y Cod hwn dan adran 8 y Ddeddf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.</w:t>
      </w:r>
    </w:p>
    <w:p w:rsidR="00530988" w:rsidRDefault="00530988" w:rsidP="008F6119">
      <w:pPr>
        <w:shd w:val="clear" w:color="auto" w:fill="FFFFFF"/>
        <w:spacing w:after="0" w:line="486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bdr w:val="none" w:sz="0" w:space="0" w:color="auto" w:frame="1"/>
          <w:lang w:val="cy-GB" w:eastAsia="en-GB"/>
        </w:rPr>
      </w:pPr>
    </w:p>
    <w:p w:rsidR="008F6119" w:rsidRPr="002554FD" w:rsidRDefault="00530988" w:rsidP="008F6119">
      <w:pPr>
        <w:shd w:val="clear" w:color="auto" w:fill="FFFFFF"/>
        <w:spacing w:after="0" w:line="486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lang w:val="cy-GB" w:eastAsia="en-GB"/>
        </w:rPr>
      </w:pPr>
      <w:r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bdr w:val="none" w:sz="0" w:space="0" w:color="auto" w:frame="1"/>
          <w:lang w:val="cy-GB" w:eastAsia="en-GB"/>
        </w:rPr>
        <w:lastRenderedPageBreak/>
        <w:t>Cyfarwyddyd ACRh</w:t>
      </w:r>
    </w:p>
    <w:p w:rsidR="008F6119" w:rsidRPr="002554FD" w:rsidRDefault="00530988" w:rsidP="008F6119">
      <w:pPr>
        <w:shd w:val="clear" w:color="auto" w:fill="FFFFFF"/>
        <w:spacing w:after="36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Mae adran ACRh </w:t>
      </w:r>
      <w:r w:rsidR="00061269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cyfarwyddyd y fframwaith hefyd yn cynnwys cyfarwyddyd ar ddatblygu ACRh yn y cwricwlwm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 w:rsidR="00061269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 sut i’w weithredu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. </w:t>
      </w:r>
      <w:r w:rsidR="00061269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Mae hyn yn gyfarwyddyd statudol ac fe’i cyhoeddir dan adran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71 </w:t>
      </w:r>
      <w:r w:rsidR="00061269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 Ddeddf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. </w:t>
      </w:r>
      <w:r w:rsidR="00061269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Rhaid i’r rheiny sy’n gyfrifol am gynllunio a datblygu cwricwlwm ddarllen ac ystyried y cyfarwyddyn hyn wrth ei gynllunio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.</w:t>
      </w:r>
    </w:p>
    <w:p w:rsidR="008F6119" w:rsidRPr="002554FD" w:rsidRDefault="00061269" w:rsidP="008F6119">
      <w:pPr>
        <w:shd w:val="clear" w:color="auto" w:fill="FFFFFF"/>
        <w:spacing w:after="36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Dan y Ddeddf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mae’r cyfarwyddyd hwn yn statudolo ar gyfer y canlynol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:</w:t>
      </w:r>
    </w:p>
    <w:p w:rsidR="008F6119" w:rsidRPr="002554FD" w:rsidRDefault="00061269" w:rsidP="008F6119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pennaeth ysgol a gynhelir neu ysgol feithrin a gynhelir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</w:p>
    <w:p w:rsidR="008F6119" w:rsidRPr="002554FD" w:rsidRDefault="00061269" w:rsidP="008F6119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corff llywodraethu ysgol a gynhelir neu ysgol feithrin a gynhelir</w:t>
      </w:r>
    </w:p>
    <w:p w:rsidR="008F6119" w:rsidRPr="002554FD" w:rsidRDefault="00061269" w:rsidP="008F6119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darparwr addysg feithrin a gyllidir and nas cynhelir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</w:p>
    <w:p w:rsidR="008F6119" w:rsidRPr="002554FD" w:rsidRDefault="00061269" w:rsidP="008F6119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yr athro â gofal o uned gyfeirio disgyblion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</w:p>
    <w:p w:rsidR="008F6119" w:rsidRPr="002554FD" w:rsidRDefault="00061269" w:rsidP="008F6119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pwyllgor rheoli uned gyfeirio disgyblion</w:t>
      </w:r>
    </w:p>
    <w:p w:rsidR="008F6119" w:rsidRPr="002554FD" w:rsidRDefault="008F6119" w:rsidP="008F6119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person </w:t>
      </w:r>
      <w:r w:rsidR="00061269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sy’n darparu addysgu</w:t>
      </w:r>
      <w:r w:rsidR="00640057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 w:rsidR="00061269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a dysgu ar gyfer plentyn, nad yw mewn ysgol a gynhelir, ysgol feithrin a gynhelir neu uned gyfeirio dusgyblion </w:t>
      </w:r>
      <w:r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(EOTAS)</w:t>
      </w:r>
    </w:p>
    <w:p w:rsidR="008F6119" w:rsidRPr="002554FD" w:rsidRDefault="00061269" w:rsidP="008F6119">
      <w:pPr>
        <w:numPr>
          <w:ilvl w:val="0"/>
          <w:numId w:val="30"/>
        </w:numPr>
        <w:shd w:val="clear" w:color="auto" w:fill="FFFFFF"/>
        <w:spacing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awdurdod lleol yng Nghymru</w:t>
      </w:r>
    </w:p>
    <w:p w:rsidR="008F6119" w:rsidRPr="002554FD" w:rsidRDefault="008F6119" w:rsidP="008F6119">
      <w:pPr>
        <w:shd w:val="clear" w:color="auto" w:fill="DFF1F1"/>
        <w:spacing w:after="0" w:line="240" w:lineRule="auto"/>
        <w:textAlignment w:val="baseline"/>
        <w:rPr>
          <w:rFonts w:ascii="Arial" w:eastAsia="Times New Roman" w:hAnsi="Arial" w:cs="Arial"/>
          <w:color w:val="1F1F1F"/>
          <w:sz w:val="27"/>
          <w:szCs w:val="27"/>
          <w:lang w:val="cy-GB" w:eastAsia="en-GB"/>
        </w:rPr>
      </w:pPr>
      <w:r w:rsidRPr="002554FD">
        <w:rPr>
          <w:rFonts w:ascii="inherit" w:eastAsia="Times New Roman" w:hAnsi="inherit" w:cs="Arial"/>
          <w:color w:val="1F1F1F"/>
          <w:sz w:val="2"/>
          <w:szCs w:val="2"/>
          <w:bdr w:val="none" w:sz="0" w:space="0" w:color="auto" w:frame="1"/>
          <w:lang w:val="cy-GB" w:eastAsia="en-GB"/>
        </w:rPr>
        <w:t>Curriculum</w:t>
      </w:r>
    </w:p>
    <w:p w:rsidR="008F6119" w:rsidRPr="002554FD" w:rsidRDefault="008F6119" w:rsidP="008F6119">
      <w:pPr>
        <w:shd w:val="clear" w:color="auto" w:fill="DFF1F1"/>
        <w:spacing w:line="240" w:lineRule="auto"/>
        <w:textAlignment w:val="baseline"/>
        <w:outlineLvl w:val="1"/>
        <w:rPr>
          <w:rFonts w:ascii="inherit" w:eastAsia="Times New Roman" w:hAnsi="inherit" w:cs="Arial"/>
          <w:b/>
          <w:bCs/>
          <w:color w:val="00645E"/>
          <w:spacing w:val="-5"/>
          <w:sz w:val="36"/>
          <w:szCs w:val="36"/>
          <w:lang w:val="cy-GB" w:eastAsia="en-GB"/>
        </w:rPr>
      </w:pPr>
      <w:r w:rsidRPr="002554FD">
        <w:rPr>
          <w:rFonts w:ascii="inherit" w:eastAsia="Times New Roman" w:hAnsi="inherit" w:cs="Arial"/>
          <w:b/>
          <w:bCs/>
          <w:color w:val="00645E"/>
          <w:spacing w:val="-5"/>
          <w:sz w:val="36"/>
          <w:szCs w:val="36"/>
          <w:lang w:val="cy-GB" w:eastAsia="en-GB"/>
        </w:rPr>
        <w:t>Manda</w:t>
      </w:r>
      <w:r w:rsidR="00061269">
        <w:rPr>
          <w:rFonts w:ascii="inherit" w:eastAsia="Times New Roman" w:hAnsi="inherit" w:cs="Arial"/>
          <w:b/>
          <w:bCs/>
          <w:color w:val="00645E"/>
          <w:spacing w:val="-5"/>
          <w:sz w:val="36"/>
          <w:szCs w:val="36"/>
          <w:lang w:val="cy-GB" w:eastAsia="en-GB"/>
        </w:rPr>
        <w:t>dol</w:t>
      </w:r>
    </w:p>
    <w:p w:rsidR="008F6119" w:rsidRPr="002554FD" w:rsidRDefault="00061269" w:rsidP="008F6119">
      <w:pPr>
        <w:shd w:val="clear" w:color="auto" w:fill="DFF1F1"/>
        <w:spacing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Fel yr amlinellwyd yn adran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50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 Ddeddf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rhaid i leoliadau 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EOTAS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gynnwys darpariaetha r gyfer addysgu a dysgu sy’n cwmpasu ACRh, a rhaid ei fod yn ddatblygol addas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.</w:t>
      </w:r>
    </w:p>
    <w:p w:rsidR="008F6119" w:rsidRPr="002554FD" w:rsidRDefault="00733F95" w:rsidP="008F6119">
      <w:pPr>
        <w:shd w:val="clear" w:color="auto" w:fill="FFFFFF"/>
        <w:spacing w:after="36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 ffordd orau i wireddu ACRh yw tynnu ar b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artner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iaethau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gydag ystod eang o bobl a sefydliadau. Felly, gall fod yn ddefnyddio</w:t>
      </w:r>
      <w:r w:rsidR="00A672F3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l ar gyfer busnesau; cymunedau; sefyldiadau elusennol a gwirfoddol y sector cyhoeddus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 w:rsidR="00A672F3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ac eraill sy’n gweithio mewn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partner</w:t>
      </w:r>
      <w:r w:rsidR="00A672F3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iaeth gydag ysgolion a lleoliadau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. </w:t>
      </w:r>
      <w:r w:rsidR="00A672F3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Mae hefyd yn cynnwys gwybodaeth y mae rhieni a gofalwyr yn debygol o’i gael yn ddefnyddiol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.</w:t>
      </w:r>
    </w:p>
    <w:p w:rsidR="008F6119" w:rsidRPr="002554FD" w:rsidRDefault="00A672F3" w:rsidP="008F6119">
      <w:pPr>
        <w:shd w:val="clear" w:color="auto" w:fill="FFFFFF"/>
        <w:spacing w:line="486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lang w:val="cy-GB" w:eastAsia="en-GB"/>
        </w:rPr>
      </w:pPr>
      <w:r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bdr w:val="none" w:sz="0" w:space="0" w:color="auto" w:frame="1"/>
          <w:lang w:val="cy-GB" w:eastAsia="en-GB"/>
        </w:rPr>
        <w:t>Gofyniad amlblwyfol</w:t>
      </w:r>
    </w:p>
    <w:p w:rsidR="008F6119" w:rsidRPr="002554FD" w:rsidRDefault="008F6119" w:rsidP="008F6119">
      <w:pPr>
        <w:shd w:val="clear" w:color="auto" w:fill="DFF1F1"/>
        <w:spacing w:after="0" w:line="240" w:lineRule="auto"/>
        <w:textAlignment w:val="baseline"/>
        <w:rPr>
          <w:rFonts w:ascii="Arial" w:eastAsia="Times New Roman" w:hAnsi="Arial" w:cs="Arial"/>
          <w:color w:val="1F1F1F"/>
          <w:sz w:val="27"/>
          <w:szCs w:val="27"/>
          <w:lang w:val="cy-GB" w:eastAsia="en-GB"/>
        </w:rPr>
      </w:pPr>
      <w:r w:rsidRPr="002554FD">
        <w:rPr>
          <w:rFonts w:ascii="inherit" w:eastAsia="Times New Roman" w:hAnsi="inherit" w:cs="Arial"/>
          <w:color w:val="1F1F1F"/>
          <w:sz w:val="2"/>
          <w:szCs w:val="2"/>
          <w:bdr w:val="none" w:sz="0" w:space="0" w:color="auto" w:frame="1"/>
          <w:lang w:val="cy-GB" w:eastAsia="en-GB"/>
        </w:rPr>
        <w:t>Curriculum</w:t>
      </w:r>
    </w:p>
    <w:p w:rsidR="008F6119" w:rsidRPr="002554FD" w:rsidRDefault="008F6119" w:rsidP="008F6119">
      <w:pPr>
        <w:shd w:val="clear" w:color="auto" w:fill="DFF1F1"/>
        <w:spacing w:line="240" w:lineRule="auto"/>
        <w:textAlignment w:val="baseline"/>
        <w:outlineLvl w:val="1"/>
        <w:rPr>
          <w:rFonts w:ascii="inherit" w:eastAsia="Times New Roman" w:hAnsi="inherit" w:cs="Arial"/>
          <w:b/>
          <w:bCs/>
          <w:color w:val="00645E"/>
          <w:spacing w:val="-5"/>
          <w:sz w:val="36"/>
          <w:szCs w:val="36"/>
          <w:lang w:val="cy-GB" w:eastAsia="en-GB"/>
        </w:rPr>
      </w:pPr>
      <w:r w:rsidRPr="002554FD">
        <w:rPr>
          <w:rFonts w:ascii="inherit" w:eastAsia="Times New Roman" w:hAnsi="inherit" w:cs="Arial"/>
          <w:b/>
          <w:bCs/>
          <w:color w:val="00645E"/>
          <w:spacing w:val="-5"/>
          <w:sz w:val="36"/>
          <w:szCs w:val="36"/>
          <w:lang w:val="cy-GB" w:eastAsia="en-GB"/>
        </w:rPr>
        <w:t>Manda</w:t>
      </w:r>
      <w:r w:rsidR="00A672F3">
        <w:rPr>
          <w:rFonts w:ascii="inherit" w:eastAsia="Times New Roman" w:hAnsi="inherit" w:cs="Arial"/>
          <w:b/>
          <w:bCs/>
          <w:color w:val="00645E"/>
          <w:spacing w:val="-5"/>
          <w:sz w:val="36"/>
          <w:szCs w:val="36"/>
          <w:lang w:val="cy-GB" w:eastAsia="en-GB"/>
        </w:rPr>
        <w:t>dol</w:t>
      </w:r>
    </w:p>
    <w:p w:rsidR="008F6119" w:rsidRPr="002554FD" w:rsidRDefault="00A672F3" w:rsidP="008F6119">
      <w:pPr>
        <w:shd w:val="clear" w:color="auto" w:fill="DFF1F1"/>
        <w:spacing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Ymhob ysgol a lleoliad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rhaid i ACRh fod yn wrthrychol, beirniadol, ac amlblwyfol o ran ei gynnwys a dull yr addysgu (gweler achos 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‘Dojan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ac Eraill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v.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Yr Almaen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2011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cais rhif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319/08’).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Ystyr amblwyfol yw bod rhaid i ysgolion a lleoliadau, mewn perthynas â chwestiynau o werthoedd,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ddarparu farnau amrywiol ar bwnc, sydd i’w cael yn gyffredin mewn cymdeithas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.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Mae hyn hefyd yn golygu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lastRenderedPageBreak/>
        <w:t>ystod o wybodaeth ffeithiol ar faterion ACRh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.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Ymhob ysgol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wrth archwilio credoau neu farnau penodol, rhaid i hyn gynnwys ystod o farnau ffydd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 safblwyntiau di-grefydd eraill ar y mater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.</w:t>
      </w:r>
    </w:p>
    <w:p w:rsidR="008F6119" w:rsidRPr="002554FD" w:rsidRDefault="00A672F3" w:rsidP="008F6119">
      <w:pPr>
        <w:shd w:val="clear" w:color="auto" w:fill="FFFFFF"/>
        <w:spacing w:after="36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Er enghraifft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gall ysgolion gynnwys dysgu am densiynau cyfredol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anghytundebau neu ddadleuon mewn cymdeithas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neu gallant archwilio persbectifau</w:t>
      </w:r>
      <w:r w:rsidR="00ED42B5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gwahanol o fewn i ffeithiau ar faterion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. </w:t>
      </w:r>
      <w:r w:rsidR="00ED42B5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Mae datblygu’r amlblwyfiaeth hyn yn bwysig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 w:rsidR="00ED42B5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i sicrhau bod dysgwyr yn datblygu fel dinasyddion gwybodus sy’n ymwybodol o, ac yn sensitif i, ystod o farnau, gwerthoedd a chredoau gwahanol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. </w:t>
      </w:r>
      <w:r w:rsidR="00ED42B5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Mae hyn yn eu cefnogi i weithio gyda a llywio drwy densiynau arfaethedig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.</w:t>
      </w:r>
    </w:p>
    <w:p w:rsidR="008F6119" w:rsidRPr="002554FD" w:rsidRDefault="00ED42B5" w:rsidP="008F6119">
      <w:pPr>
        <w:shd w:val="clear" w:color="auto" w:fill="FFFFFF"/>
        <w:spacing w:after="36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Mae dealltwriaeth dda o farnau dysgwyr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gwerthoedd datblygol a chefndiroedd yn ganolog i ddatblygu’r amlblwyfiaeth hyn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.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Gall perthnasoedd cadarnhaol gyda chymunedau ehangach helpu i greu cyd-destun adeiladol ar gyfer archwilio agweddau a thensiynau mewn modd sensitif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.</w:t>
      </w:r>
    </w:p>
    <w:p w:rsidR="008F6119" w:rsidRPr="002554FD" w:rsidRDefault="00ED42B5" w:rsidP="008F6119">
      <w:pPr>
        <w:shd w:val="clear" w:color="auto" w:fill="FFFFFF"/>
        <w:spacing w:after="0" w:line="486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lang w:val="cy-GB" w:eastAsia="en-GB"/>
        </w:rPr>
      </w:pPr>
      <w:r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bdr w:val="none" w:sz="0" w:space="0" w:color="auto" w:frame="1"/>
          <w:lang w:val="cy-GB" w:eastAsia="en-GB"/>
        </w:rPr>
        <w:t>Hawliau Plant</w:t>
      </w:r>
    </w:p>
    <w:p w:rsidR="008F6119" w:rsidRPr="002554FD" w:rsidRDefault="00ED42B5" w:rsidP="008F6119">
      <w:pPr>
        <w:shd w:val="clear" w:color="auto" w:fill="FFFFFF"/>
        <w:spacing w:after="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Mae Hawliau Plant dan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 </w:t>
      </w:r>
      <w:hyperlink r:id="rId51" w:anchor="human-rights-education-and-the-united-nations-convention-on-the-rights-of-the-child-(uncrc)" w:history="1">
        <w:r w:rsidR="008F6119" w:rsidRPr="002554FD">
          <w:rPr>
            <w:rFonts w:ascii="inherit" w:eastAsia="Times New Roman" w:hAnsi="inherit" w:cs="Arial"/>
            <w:b/>
            <w:bCs/>
            <w:color w:val="0360A6"/>
            <w:sz w:val="27"/>
            <w:szCs w:val="27"/>
            <w:u w:val="single"/>
            <w:bdr w:val="none" w:sz="0" w:space="0" w:color="auto" w:frame="1"/>
            <w:lang w:val="cy-GB" w:eastAsia="en-GB"/>
          </w:rPr>
          <w:t>UNCRC</w:t>
        </w:r>
      </w:hyperlink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 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yn ganolog i holl waith Llywodraeth Cymru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n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unol â’i hymrwymiadau a dyletswydd i ystyried yr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UNCRC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ym mhopeth a wna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.</w:t>
      </w:r>
    </w:p>
    <w:p w:rsidR="008F6119" w:rsidRPr="002554FD" w:rsidRDefault="00ED42B5" w:rsidP="008F6119">
      <w:pPr>
        <w:shd w:val="clear" w:color="auto" w:fill="FFFFFF"/>
        <w:spacing w:after="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Gall ysgolion a lleoliadau hefyd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gysylltu dysgu i Gonfensiwn y Cenhedloedd Unedig ar Hawliau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Person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au ag Anableddau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(</w:t>
      </w:r>
      <w:r w:rsidR="008F6119" w:rsidRPr="002554FD">
        <w:rPr>
          <w:rFonts w:ascii="inherit" w:eastAsia="Times New Roman" w:hAnsi="inherit" w:cs="Arial"/>
          <w:i/>
          <w:iCs/>
          <w:color w:val="0360A6"/>
          <w:sz w:val="27"/>
          <w:szCs w:val="27"/>
          <w:bdr w:val="none" w:sz="0" w:space="0" w:color="auto" w:frame="1"/>
          <w:lang w:val="cy-GB" w:eastAsia="en-GB"/>
        </w:rPr>
        <w:t>UNCRPD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).</w:t>
      </w:r>
    </w:p>
    <w:p w:rsidR="008F6119" w:rsidRPr="002554FD" w:rsidRDefault="00ED42B5" w:rsidP="008F6119">
      <w:pPr>
        <w:shd w:val="clear" w:color="auto" w:fill="FFFFFF"/>
        <w:spacing w:after="36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Hefyd, anogir ysgolion a lleoliadau i gysylltu dysgu’n effeithiol lle’n briodol i’r Dyletswydd 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Cydraddoldeb y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Sector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Cyhoeddus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(2010);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 Deddf  Llesiant Cenedlaethau’r Dyfodol (Cymru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) (2015).</w:t>
      </w:r>
    </w:p>
    <w:p w:rsidR="008F6119" w:rsidRPr="002554FD" w:rsidRDefault="00ED42B5" w:rsidP="008F6119">
      <w:pPr>
        <w:shd w:val="clear" w:color="auto" w:fill="FFFFFF"/>
        <w:spacing w:line="486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lang w:val="cy-GB" w:eastAsia="en-GB"/>
        </w:rPr>
      </w:pPr>
      <w:r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bdr w:val="none" w:sz="0" w:space="0" w:color="auto" w:frame="1"/>
          <w:lang w:val="cy-GB" w:eastAsia="en-GB"/>
        </w:rPr>
        <w:t>Deddf Cydraddoldeb</w:t>
      </w:r>
      <w:r w:rsidR="008F6119" w:rsidRPr="002554FD"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bdr w:val="none" w:sz="0" w:space="0" w:color="auto" w:frame="1"/>
          <w:lang w:val="cy-GB" w:eastAsia="en-GB"/>
        </w:rPr>
        <w:t xml:space="preserve"> 2010</w:t>
      </w:r>
    </w:p>
    <w:p w:rsidR="008F6119" w:rsidRPr="002554FD" w:rsidRDefault="008F6119" w:rsidP="008F6119">
      <w:pPr>
        <w:shd w:val="clear" w:color="auto" w:fill="DFF1F1"/>
        <w:spacing w:after="0" w:line="240" w:lineRule="auto"/>
        <w:textAlignment w:val="baseline"/>
        <w:rPr>
          <w:rFonts w:ascii="Arial" w:eastAsia="Times New Roman" w:hAnsi="Arial" w:cs="Arial"/>
          <w:color w:val="1F1F1F"/>
          <w:sz w:val="27"/>
          <w:szCs w:val="27"/>
          <w:lang w:val="cy-GB" w:eastAsia="en-GB"/>
        </w:rPr>
      </w:pPr>
      <w:r w:rsidRPr="002554FD">
        <w:rPr>
          <w:rFonts w:ascii="inherit" w:eastAsia="Times New Roman" w:hAnsi="inherit" w:cs="Arial"/>
          <w:color w:val="1F1F1F"/>
          <w:sz w:val="2"/>
          <w:szCs w:val="2"/>
          <w:bdr w:val="none" w:sz="0" w:space="0" w:color="auto" w:frame="1"/>
          <w:lang w:val="cy-GB" w:eastAsia="en-GB"/>
        </w:rPr>
        <w:t>Curriculum</w:t>
      </w:r>
    </w:p>
    <w:p w:rsidR="008F6119" w:rsidRPr="002554FD" w:rsidRDefault="008F6119" w:rsidP="008F6119">
      <w:pPr>
        <w:shd w:val="clear" w:color="auto" w:fill="DFF1F1"/>
        <w:spacing w:line="240" w:lineRule="auto"/>
        <w:textAlignment w:val="baseline"/>
        <w:outlineLvl w:val="1"/>
        <w:rPr>
          <w:rFonts w:ascii="inherit" w:eastAsia="Times New Roman" w:hAnsi="inherit" w:cs="Arial"/>
          <w:b/>
          <w:bCs/>
          <w:color w:val="00645E"/>
          <w:spacing w:val="-5"/>
          <w:sz w:val="36"/>
          <w:szCs w:val="36"/>
          <w:lang w:val="cy-GB" w:eastAsia="en-GB"/>
        </w:rPr>
      </w:pPr>
      <w:r w:rsidRPr="002554FD">
        <w:rPr>
          <w:rFonts w:ascii="inherit" w:eastAsia="Times New Roman" w:hAnsi="inherit" w:cs="Arial"/>
          <w:b/>
          <w:bCs/>
          <w:color w:val="00645E"/>
          <w:spacing w:val="-5"/>
          <w:sz w:val="36"/>
          <w:szCs w:val="36"/>
          <w:lang w:val="cy-GB" w:eastAsia="en-GB"/>
        </w:rPr>
        <w:t>Manda</w:t>
      </w:r>
      <w:r w:rsidR="00ED42B5">
        <w:rPr>
          <w:rFonts w:ascii="inherit" w:eastAsia="Times New Roman" w:hAnsi="inherit" w:cs="Arial"/>
          <w:b/>
          <w:bCs/>
          <w:color w:val="00645E"/>
          <w:spacing w:val="-5"/>
          <w:sz w:val="36"/>
          <w:szCs w:val="36"/>
          <w:lang w:val="cy-GB" w:eastAsia="en-GB"/>
        </w:rPr>
        <w:t>dol</w:t>
      </w:r>
    </w:p>
    <w:p w:rsidR="008F6119" w:rsidRPr="002554FD" w:rsidRDefault="00ED42B5" w:rsidP="008F6119">
      <w:pPr>
        <w:shd w:val="clear" w:color="auto" w:fill="DFF1F1"/>
        <w:spacing w:after="36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Mae’n ofynnol i ysgolion gydymffurfio â gofynion perthnasol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Deddf Cydraddoldeb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2010.</w:t>
      </w:r>
    </w:p>
    <w:p w:rsidR="008F6119" w:rsidRPr="002554FD" w:rsidRDefault="00ED42B5" w:rsidP="008F6119">
      <w:pPr>
        <w:shd w:val="clear" w:color="auto" w:fill="DFF1F1"/>
        <w:spacing w:after="36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Yn benodol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dylai ysgolion a lleoliadau nodi</w:t>
      </w:r>
      <w:r w:rsidR="005C6853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bod cydymffurfio â dyletswydd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 w:rsidR="005C6853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cydraddolodeb y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sector </w:t>
      </w:r>
      <w:r w:rsidR="005C6853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cyhoeddus yn ofyniad cyfreithiol ar gyfer ysgolion a gynhelir gan awdurdod lleol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(</w:t>
      </w:r>
      <w:r w:rsidR="005C6853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yn cynnwys 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PRUs) </w:t>
      </w:r>
      <w:r w:rsidR="005C6853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yng Nghymru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 w:rsidR="005C6853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 synnwyr addygol da yw cydymffurfio ag ef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. </w:t>
      </w:r>
      <w:r w:rsidR="005C6853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Mae dyletswydd cydraddoldeb y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sector </w:t>
      </w:r>
      <w:r w:rsidR="005C6853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cyhoeddus yn 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lastRenderedPageBreak/>
        <w:t>help</w:t>
      </w:r>
      <w:r w:rsidR="005C6853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u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 w:rsidR="005C6853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ysgolion i ganolbwyntio ar faterion allweddol o bryder a sut i wella’r deilliannau i’r dysgwyr i gyd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. </w:t>
      </w:r>
      <w:r w:rsidR="005C6853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Mae’r dyletswydd yn cynnwys nodi ble y gallwn weithredu er mwyn hyrwyddo cydraddoldeb cyfle, dileu gwahaniaethu a meithrin perthnasoedd da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 w:rsidR="005C6853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 lle’n bosibl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 w:rsidR="005C6853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lliniaru effeithiau negyddol a all fod yn ganlyniad i benderfyniadau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.</w:t>
      </w:r>
    </w:p>
    <w:p w:rsidR="008F6119" w:rsidRPr="002554FD" w:rsidRDefault="00765CD0" w:rsidP="008F6119">
      <w:pPr>
        <w:shd w:val="clear" w:color="auto" w:fill="DFF1F1"/>
        <w:spacing w:after="36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Ymhob ysgol a lleoliad dylai’r addysgu adlewyrchu</w:t>
      </w:r>
      <w:r w:rsidR="000475F0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’r gyfraith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(</w:t>
      </w:r>
      <w:r w:rsidR="000475F0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yn cynnwys Deddf Cydraddoldeb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2010) </w:t>
      </w:r>
      <w:r w:rsidR="000475F0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fel y mae’n berthnasol i berthnasoedd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 w:rsidR="000475F0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er mwyn i ddysgwyr deall yn glir beth mae’r gyfraith yn ei ganiatáu a’r hyd nad yw’n ei ganiatáu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, a</w:t>
      </w:r>
      <w:r w:rsidR="000475F0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golygiadau cyfreithiol ehangach y penderfyniadau maent yn eu gwneud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.</w:t>
      </w:r>
    </w:p>
    <w:p w:rsidR="008F6119" w:rsidRPr="002554FD" w:rsidRDefault="000475F0" w:rsidP="008F6119">
      <w:pPr>
        <w:shd w:val="clear" w:color="auto" w:fill="DFF1F1"/>
        <w:spacing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Dan ddarpariaeth y Ddeddf Cydraddoldeb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rhaid i ysgolion beidio â gwahaniaethu’n anghyfreithlon yn erbyn dysgwyr ar sail eu hoed, rhyw, hil, anabledd, crefydd neu gred, ailbennu rhywedd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beichiogrwydd neu famolaeth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priodas neu b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artner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iaeth sifil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neu cyfeiriadedd rhywiol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(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 eliwr ar y cyd fel y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 </w:t>
      </w:r>
      <w:r>
        <w:rPr>
          <w:rFonts w:ascii="inherit" w:eastAsia="Times New Roman" w:hAnsi="inherit" w:cs="Arial"/>
          <w:i/>
          <w:iCs/>
          <w:color w:val="0360A6"/>
          <w:sz w:val="27"/>
          <w:szCs w:val="27"/>
          <w:bdr w:val="none" w:sz="0" w:space="0" w:color="auto" w:frame="1"/>
          <w:lang w:val="cy-GB" w:eastAsia="en-GB"/>
        </w:rPr>
        <w:t>nodweddion gwarchodedig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).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Rhaid i ysgolion hefyd wneud addasiadau rhesymol i liniaru anfantais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.</w:t>
      </w:r>
    </w:p>
    <w:p w:rsidR="008F6119" w:rsidRPr="002554FD" w:rsidRDefault="000475F0" w:rsidP="008F6119">
      <w:pPr>
        <w:shd w:val="clear" w:color="auto" w:fill="FFFFFF"/>
        <w:spacing w:after="36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Mae darpariaethau yn y Ddeddf Cydraddoldeb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2010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yn caniatáu ysgolion i weithredu’n gadarnhaol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lle gellir dangos ei fod yn gymesur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i fynd i’r afael ag anfanteision penodol sy’n effeithio un grŵp oherwydd nodwedd warchodedig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.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Dylid ystyried hyn wrth gynllunio ac addysgu ACRh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.</w:t>
      </w:r>
    </w:p>
    <w:p w:rsidR="008F6119" w:rsidRPr="002554FD" w:rsidRDefault="000475F0" w:rsidP="008F6119">
      <w:pPr>
        <w:shd w:val="clear" w:color="auto" w:fill="FFFFFF"/>
        <w:spacing w:after="36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Dylai ysgolion ystyried gwneuthuriad eu corff dysgwyr hwy, yn cynnwys eu rhywedd ac ystod oed, ac ystyried a yw’n briodol neu’n angenrheidiol i gynnwys cymorth ychwanegol i ddysgwyr â nodwedd warchodedig</w:t>
      </w:r>
      <w:r w:rsidR="001B44B6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penodol (sy’n golygu eu bod mewn mwy o risg o bosibl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). </w:t>
      </w:r>
      <w:r w:rsidR="001B44B6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Dylai ysgolion ystyried beth allant ei wneud i feithrin cyfathrebu cyfoedion iach a pharchus rhwng dysgwyr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, a</w:t>
      </w:r>
      <w:r w:rsidR="001B44B6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darparu amgylchedd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 w:rsidR="001B44B6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sy’n herio terfynau canfyddedig ar sail eu rhywedd neu unrhyw nodwedd arall, yn cynnwys drwy feysydd cwricwlwm ac fel rhan o ddull ysgol gyfan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.</w:t>
      </w:r>
    </w:p>
    <w:p w:rsidR="001B44B6" w:rsidRDefault="001B44B6" w:rsidP="008F6119">
      <w:pPr>
        <w:shd w:val="clear" w:color="auto" w:fill="FFFFFF"/>
        <w:spacing w:line="486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bdr w:val="none" w:sz="0" w:space="0" w:color="auto" w:frame="1"/>
          <w:lang w:val="cy-GB" w:eastAsia="en-GB"/>
        </w:rPr>
      </w:pPr>
    </w:p>
    <w:p w:rsidR="008F6119" w:rsidRPr="002554FD" w:rsidRDefault="001B44B6" w:rsidP="008F6119">
      <w:pPr>
        <w:shd w:val="clear" w:color="auto" w:fill="FFFFFF"/>
        <w:spacing w:line="486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lang w:val="cy-GB" w:eastAsia="en-GB"/>
        </w:rPr>
      </w:pPr>
      <w:r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bdr w:val="none" w:sz="0" w:space="0" w:color="auto" w:frame="1"/>
          <w:lang w:val="cy-GB" w:eastAsia="en-GB"/>
        </w:rPr>
        <w:lastRenderedPageBreak/>
        <w:t>Deddf Trais yn erbyn Menywod</w:t>
      </w:r>
      <w:r w:rsidR="008F6119" w:rsidRPr="002554FD"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bdr w:val="none" w:sz="0" w:space="0" w:color="auto" w:frame="1"/>
          <w:lang w:val="cy-GB" w:eastAsia="en-GB"/>
        </w:rPr>
        <w:t xml:space="preserve">, </w:t>
      </w:r>
      <w:r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bdr w:val="none" w:sz="0" w:space="0" w:color="auto" w:frame="1"/>
          <w:lang w:val="cy-GB" w:eastAsia="en-GB"/>
        </w:rPr>
        <w:t xml:space="preserve">Cam-drin </w:t>
      </w:r>
      <w:r w:rsidR="008F6119" w:rsidRPr="002554FD"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bdr w:val="none" w:sz="0" w:space="0" w:color="auto" w:frame="1"/>
          <w:lang w:val="cy-GB" w:eastAsia="en-GB"/>
        </w:rPr>
        <w:t>Domesti</w:t>
      </w:r>
      <w:r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bdr w:val="none" w:sz="0" w:space="0" w:color="auto" w:frame="1"/>
          <w:lang w:val="cy-GB" w:eastAsia="en-GB"/>
        </w:rPr>
        <w:t>g</w:t>
      </w:r>
      <w:r w:rsidR="008F6119" w:rsidRPr="002554FD"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bdr w:val="none" w:sz="0" w:space="0" w:color="auto" w:frame="1"/>
          <w:lang w:val="cy-GB" w:eastAsia="en-GB"/>
        </w:rPr>
        <w:t xml:space="preserve"> </w:t>
      </w:r>
      <w:r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bdr w:val="none" w:sz="0" w:space="0" w:color="auto" w:frame="1"/>
          <w:lang w:val="cy-GB" w:eastAsia="en-GB"/>
        </w:rPr>
        <w:t>a Thrais Rhywiol</w:t>
      </w:r>
      <w:r w:rsidR="008F6119" w:rsidRPr="002554FD"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bdr w:val="none" w:sz="0" w:space="0" w:color="auto" w:frame="1"/>
          <w:lang w:val="cy-GB" w:eastAsia="en-GB"/>
        </w:rPr>
        <w:t xml:space="preserve"> (</w:t>
      </w:r>
      <w:r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bdr w:val="none" w:sz="0" w:space="0" w:color="auto" w:frame="1"/>
          <w:lang w:val="cy-GB" w:eastAsia="en-GB"/>
        </w:rPr>
        <w:t>Cymru</w:t>
      </w:r>
      <w:r w:rsidR="008F6119" w:rsidRPr="002554FD"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bdr w:val="none" w:sz="0" w:space="0" w:color="auto" w:frame="1"/>
          <w:lang w:val="cy-GB" w:eastAsia="en-GB"/>
        </w:rPr>
        <w:t>) 2015</w:t>
      </w:r>
    </w:p>
    <w:p w:rsidR="008F6119" w:rsidRPr="002554FD" w:rsidRDefault="008F6119" w:rsidP="008F6119">
      <w:pPr>
        <w:shd w:val="clear" w:color="auto" w:fill="DFF1F1"/>
        <w:spacing w:after="0" w:line="240" w:lineRule="auto"/>
        <w:textAlignment w:val="baseline"/>
        <w:rPr>
          <w:rFonts w:ascii="Arial" w:eastAsia="Times New Roman" w:hAnsi="Arial" w:cs="Arial"/>
          <w:color w:val="1F1F1F"/>
          <w:sz w:val="27"/>
          <w:szCs w:val="27"/>
          <w:lang w:val="cy-GB" w:eastAsia="en-GB"/>
        </w:rPr>
      </w:pPr>
      <w:r w:rsidRPr="002554FD">
        <w:rPr>
          <w:rFonts w:ascii="inherit" w:eastAsia="Times New Roman" w:hAnsi="inherit" w:cs="Arial"/>
          <w:color w:val="1F1F1F"/>
          <w:sz w:val="2"/>
          <w:szCs w:val="2"/>
          <w:bdr w:val="none" w:sz="0" w:space="0" w:color="auto" w:frame="1"/>
          <w:lang w:val="cy-GB" w:eastAsia="en-GB"/>
        </w:rPr>
        <w:t>Curriculum</w:t>
      </w:r>
    </w:p>
    <w:p w:rsidR="008F6119" w:rsidRPr="002554FD" w:rsidRDefault="008F6119" w:rsidP="008F6119">
      <w:pPr>
        <w:shd w:val="clear" w:color="auto" w:fill="DFF1F1"/>
        <w:spacing w:line="240" w:lineRule="auto"/>
        <w:textAlignment w:val="baseline"/>
        <w:outlineLvl w:val="1"/>
        <w:rPr>
          <w:rFonts w:ascii="inherit" w:eastAsia="Times New Roman" w:hAnsi="inherit" w:cs="Arial"/>
          <w:b/>
          <w:bCs/>
          <w:color w:val="00645E"/>
          <w:spacing w:val="-5"/>
          <w:sz w:val="36"/>
          <w:szCs w:val="36"/>
          <w:lang w:val="cy-GB" w:eastAsia="en-GB"/>
        </w:rPr>
      </w:pPr>
      <w:r w:rsidRPr="002554FD">
        <w:rPr>
          <w:rFonts w:ascii="inherit" w:eastAsia="Times New Roman" w:hAnsi="inherit" w:cs="Arial"/>
          <w:b/>
          <w:bCs/>
          <w:color w:val="00645E"/>
          <w:spacing w:val="-5"/>
          <w:sz w:val="36"/>
          <w:szCs w:val="36"/>
          <w:lang w:val="cy-GB" w:eastAsia="en-GB"/>
        </w:rPr>
        <w:t>Manda</w:t>
      </w:r>
      <w:r w:rsidR="001B44B6">
        <w:rPr>
          <w:rFonts w:ascii="inherit" w:eastAsia="Times New Roman" w:hAnsi="inherit" w:cs="Arial"/>
          <w:b/>
          <w:bCs/>
          <w:color w:val="00645E"/>
          <w:spacing w:val="-5"/>
          <w:sz w:val="36"/>
          <w:szCs w:val="36"/>
          <w:lang w:val="cy-GB" w:eastAsia="en-GB"/>
        </w:rPr>
        <w:t>dol</w:t>
      </w:r>
    </w:p>
    <w:p w:rsidR="008F6119" w:rsidRPr="002554FD" w:rsidRDefault="001B44B6" w:rsidP="008F6119">
      <w:pPr>
        <w:shd w:val="clear" w:color="auto" w:fill="DFF1F1"/>
        <w:spacing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Mae Llywodraeth Cymru wedi pasio’r Ddeddf Trais yn erbyn Menywod, Cam-drin Domestig a Thrais Rhywiol (Cymru)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2015.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Mae Deddf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2015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yn rhoi ffocws ar drais yn erbyn menywod a merched trwy ei gwneud yn ofynnol i bersonau arfer swyddogaethau (awdurdod lleol a Bwrdd Iechyd Lleol) dan y Ddeddf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(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 ddiffiniwyd yn adra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n 2(2)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 Ddeddf honno fel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“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swyddogaethau perthnasol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”),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i ystyried yr angen i ddileu neu leihau f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factor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au sy’n cynyddu’r risg, neu waethygu’r effaith ar ddioddefwyr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, o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drais yn erbyn menywod a merched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.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Ond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rhaid i b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erson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sy’n arfer y swyddogaethau perthnasol ystyried hefyd yr holl faterion perthnasol eraill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.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Wrth wneud hynny mae Llywodraeth Cymru wedi ceisio codi ymwybyddiaeth am y materion hyn a gosod swyddogaethau ar y </w:t>
      </w:r>
      <w:r w:rsidR="00895822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cyrff strategol hynny i gael cynllun i ddileu neu leihau ymddygiadau fel hyn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.</w:t>
      </w:r>
    </w:p>
    <w:p w:rsidR="008F6119" w:rsidRPr="002554FD" w:rsidRDefault="00895822" w:rsidP="008F6119">
      <w:pPr>
        <w:shd w:val="clear" w:color="auto" w:fill="FFFFFF"/>
        <w:spacing w:after="36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Mae trais yn erbyn menywod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cam-drin domestig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a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thrais rhywiol yn cyffwrdd bywydau</w:t>
      </w:r>
      <w:r w:rsidRPr="00895822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llawer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.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Mae gan hyn oblygiadau arbennig o ddifrifol ar gyfer dysgwyr, fel dioddefwyr eu hunain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mewn cartrefi lle mae cam-drin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domesti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g yn chwarae rhan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.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Gall effeithio ar eu diogelwch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iechyd meddwl ac iechyd corfforol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a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llesiant cyffredinol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.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Mae’n effeithio perthnasoedd y teulu a chyfoedion, a’r potensial i fwynhau perthnasoedd iach, hapus, parchus yn y dyfodol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;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 gall effeithio ar gyrhaeddiad addysgol cyfredol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ac yn y dyfodol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.</w:t>
      </w:r>
    </w:p>
    <w:p w:rsidR="008F6119" w:rsidRPr="002554FD" w:rsidRDefault="00895822" w:rsidP="008F6119">
      <w:pPr>
        <w:shd w:val="clear" w:color="auto" w:fill="FFFFFF"/>
        <w:spacing w:after="36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Bydd yna ddysgwyr a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staff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yn yr ysgolion sydd ar hyn o b ryd yn profi, neu mewn risg o ddefnyddio ymddygiad o gam-drin yn erbyn menywod, cam-drin 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domesti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g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neu drais rhywiol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neu wedi gwneud hynny yn y gorffennol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.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Dylai ysgolion a lleoliadau fod yn gyfrifol am wneud yn siŵr bod eu dysgwyr a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staff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yn ddiogel ac iach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.</w:t>
      </w:r>
    </w:p>
    <w:p w:rsidR="008F6119" w:rsidRPr="002554FD" w:rsidRDefault="00895822" w:rsidP="008F6119">
      <w:pPr>
        <w:shd w:val="clear" w:color="auto" w:fill="FFFFFF"/>
        <w:spacing w:after="36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Mae Deddf Trais yn erbyn Menywod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Cam-drin Domestig a Thrais Rhywiol (Cymru)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2015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yn rhoi cyfle i arwain y ffordd ar waith ataliol yng Nghymru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.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Mae ysgolion a lleoliadau’n darparu amgylchedd lle gellir meithrin agweddau cadarnhaol tuag at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cydraddoldeb rhywedd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a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pherthnasoedd iach, parchus trwy ddull yn seiliedig ar hawliau.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</w:p>
    <w:p w:rsidR="008F6119" w:rsidRPr="002554FD" w:rsidRDefault="00895822" w:rsidP="008F6119">
      <w:pPr>
        <w:shd w:val="clear" w:color="auto" w:fill="FFFFFF"/>
        <w:spacing w:after="36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lastRenderedPageBreak/>
        <w:t>Mae mabwysiadu dull ysgol gyfan sy’n cynnwys addysg ataliol yn yr ysgol, ac sydd hefyd yn cynnwys y gymuned ehangach, yn hanfodol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.</w:t>
      </w:r>
    </w:p>
    <w:p w:rsidR="008F6119" w:rsidRPr="002554FD" w:rsidRDefault="00895822" w:rsidP="008F6119">
      <w:pPr>
        <w:shd w:val="clear" w:color="auto" w:fill="FFFFFF"/>
        <w:spacing w:after="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Datblygwyd </w:t>
      </w:r>
      <w:r w:rsidR="00B702A4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Canllaw Arfer Da: Dull Addysg Gyfan o Ymdrin â Thrais yn erbyn Menywod, Cam-drin 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Domesti</w:t>
      </w:r>
      <w:r w:rsidR="00B702A4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g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 w:rsidR="00B702A4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 Thrais Rhywiol yng Nghymru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 w:rsidR="00B702A4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gan Lywodraeth Cymru ar y cyd â Chymorth i Fenywod Cymru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. </w:t>
      </w:r>
      <w:r w:rsidR="00B702A4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Ei fwriad yw bod yn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 </w:t>
      </w:r>
      <w:hyperlink r:id="rId52" w:history="1">
        <w:r w:rsidR="00B702A4">
          <w:rPr>
            <w:rFonts w:ascii="inherit" w:eastAsia="Times New Roman" w:hAnsi="inherit" w:cs="Arial"/>
            <w:b/>
            <w:bCs/>
            <w:color w:val="0360A6"/>
            <w:sz w:val="27"/>
            <w:szCs w:val="27"/>
            <w:u w:val="single"/>
            <w:bdr w:val="none" w:sz="0" w:space="0" w:color="auto" w:frame="1"/>
            <w:lang w:val="cy-GB" w:eastAsia="en-GB"/>
          </w:rPr>
          <w:t>becyn cymorth ymarferol a defnyddiol</w:t>
        </w:r>
      </w:hyperlink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 </w:t>
      </w:r>
      <w:r w:rsidR="00B702A4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er mwyn ymgorffori egwyddorion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 w:rsidR="00B702A4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o ddull addysg ysgol gyfan i fynd i’r afael â thrais yn erbyn menywod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 w:rsidR="00B702A4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cam-drin 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domesti</w:t>
      </w:r>
      <w:r w:rsidR="00B702A4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g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 w:rsidR="00B702A4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 thrais rhywiol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. </w:t>
      </w:r>
      <w:r w:rsidR="00B702A4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Mae’n cydnabod pwysigrwydd lleoliadau addysg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 w:rsidR="00B702A4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fel amgytlcheddau lle gellir meithrin agweddau cadarnhaol tuag at gydraddoldeb rhywedd a pherthnasoedd iach, parchus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.</w:t>
      </w:r>
    </w:p>
    <w:p w:rsidR="008F6119" w:rsidRPr="002554FD" w:rsidRDefault="00B702A4" w:rsidP="008F6119">
      <w:pPr>
        <w:shd w:val="clear" w:color="auto" w:fill="FFFFFF"/>
        <w:spacing w:after="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Mae Llywodraeth Cymru hefyd wedi cyhoeddi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 </w:t>
      </w:r>
      <w:hyperlink r:id="rId53" w:history="1">
        <w:r>
          <w:rPr>
            <w:rFonts w:ascii="inherit" w:eastAsia="Times New Roman" w:hAnsi="inherit" w:cs="Arial"/>
            <w:b/>
            <w:bCs/>
            <w:color w:val="0360A6"/>
            <w:sz w:val="27"/>
            <w:szCs w:val="27"/>
            <w:u w:val="single"/>
            <w:bdr w:val="none" w:sz="0" w:space="0" w:color="auto" w:frame="1"/>
            <w:lang w:val="cy-GB" w:eastAsia="en-GB"/>
          </w:rPr>
          <w:t>canllaw ymarferol ar gyfer llywodraethwyr ysgol</w:t>
        </w:r>
      </w:hyperlink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 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ar yr angen i ddatblygu polisi ar drais yn erbyn menywod, cam-drin domestig a thrais rhywiol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;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sut i adnabod dangosyddion o gam-drin rhywiol a ble i gael cymorth ar gyfer eu hunain, eu cydweithwyr neu eu dysgwyr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.</w:t>
      </w:r>
    </w:p>
    <w:p w:rsidR="008F6119" w:rsidRPr="002554FD" w:rsidRDefault="00B702A4" w:rsidP="008F6119">
      <w:pPr>
        <w:shd w:val="clear" w:color="auto" w:fill="FFFFFF"/>
        <w:spacing w:after="0" w:line="648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1F1F1F"/>
          <w:spacing w:val="-5"/>
          <w:sz w:val="54"/>
          <w:szCs w:val="54"/>
          <w:lang w:val="cy-GB" w:eastAsia="en-GB"/>
        </w:rPr>
      </w:pPr>
      <w:r>
        <w:rPr>
          <w:rFonts w:ascii="inherit" w:eastAsia="Times New Roman" w:hAnsi="inherit" w:cs="Arial"/>
          <w:b/>
          <w:bCs/>
          <w:color w:val="1F1F1F"/>
          <w:spacing w:val="-5"/>
          <w:sz w:val="54"/>
          <w:szCs w:val="54"/>
          <w:bdr w:val="none" w:sz="0" w:space="0" w:color="auto" w:frame="1"/>
          <w:lang w:val="cy-GB" w:eastAsia="en-GB"/>
        </w:rPr>
        <w:t>Crefydd</w:t>
      </w:r>
      <w:r w:rsidR="008F6119" w:rsidRPr="002554FD">
        <w:rPr>
          <w:rFonts w:ascii="inherit" w:eastAsia="Times New Roman" w:hAnsi="inherit" w:cs="Arial"/>
          <w:b/>
          <w:bCs/>
          <w:color w:val="1F1F1F"/>
          <w:spacing w:val="-5"/>
          <w:sz w:val="54"/>
          <w:szCs w:val="54"/>
          <w:bdr w:val="none" w:sz="0" w:space="0" w:color="auto" w:frame="1"/>
          <w:lang w:val="cy-GB" w:eastAsia="en-GB"/>
        </w:rPr>
        <w:t xml:space="preserve">, </w:t>
      </w:r>
      <w:r>
        <w:rPr>
          <w:rFonts w:ascii="inherit" w:eastAsia="Times New Roman" w:hAnsi="inherit" w:cs="Arial"/>
          <w:b/>
          <w:bCs/>
          <w:color w:val="1F1F1F"/>
          <w:spacing w:val="-5"/>
          <w:sz w:val="54"/>
          <w:szCs w:val="54"/>
          <w:bdr w:val="none" w:sz="0" w:space="0" w:color="auto" w:frame="1"/>
          <w:lang w:val="cy-GB" w:eastAsia="en-GB"/>
        </w:rPr>
        <w:t>gwerthoedd a moeseg</w:t>
      </w:r>
    </w:p>
    <w:p w:rsidR="008F6119" w:rsidRPr="002554FD" w:rsidRDefault="00B702A4" w:rsidP="008F6119">
      <w:pPr>
        <w:shd w:val="clear" w:color="auto" w:fill="FFFFFF"/>
        <w:spacing w:line="486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lang w:val="cy-GB" w:eastAsia="en-GB"/>
        </w:rPr>
      </w:pPr>
      <w:r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bdr w:val="none" w:sz="0" w:space="0" w:color="auto" w:frame="1"/>
          <w:lang w:val="cy-GB" w:eastAsia="en-GB"/>
        </w:rPr>
        <w:t>Statws cyfreithiol y canllaw CGM</w:t>
      </w:r>
      <w:r w:rsidR="008F6119" w:rsidRPr="002554FD"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bdr w:val="none" w:sz="0" w:space="0" w:color="auto" w:frame="1"/>
          <w:lang w:val="cy-GB" w:eastAsia="en-GB"/>
        </w:rPr>
        <w:t xml:space="preserve"> </w:t>
      </w:r>
    </w:p>
    <w:p w:rsidR="008F6119" w:rsidRPr="002554FD" w:rsidRDefault="008F6119" w:rsidP="008F6119">
      <w:pPr>
        <w:shd w:val="clear" w:color="auto" w:fill="DFF1F1"/>
        <w:spacing w:after="0" w:line="240" w:lineRule="auto"/>
        <w:textAlignment w:val="baseline"/>
        <w:rPr>
          <w:rFonts w:ascii="Arial" w:eastAsia="Times New Roman" w:hAnsi="Arial" w:cs="Arial"/>
          <w:color w:val="1F1F1F"/>
          <w:sz w:val="27"/>
          <w:szCs w:val="27"/>
          <w:lang w:val="cy-GB" w:eastAsia="en-GB"/>
        </w:rPr>
      </w:pPr>
      <w:r w:rsidRPr="002554FD">
        <w:rPr>
          <w:rFonts w:ascii="inherit" w:eastAsia="Times New Roman" w:hAnsi="inherit" w:cs="Arial"/>
          <w:color w:val="1F1F1F"/>
          <w:sz w:val="2"/>
          <w:szCs w:val="2"/>
          <w:bdr w:val="none" w:sz="0" w:space="0" w:color="auto" w:frame="1"/>
          <w:lang w:val="cy-GB" w:eastAsia="en-GB"/>
        </w:rPr>
        <w:t>Curriculum</w:t>
      </w:r>
    </w:p>
    <w:p w:rsidR="008F6119" w:rsidRPr="002554FD" w:rsidRDefault="008F6119" w:rsidP="008F6119">
      <w:pPr>
        <w:shd w:val="clear" w:color="auto" w:fill="DFF1F1"/>
        <w:spacing w:line="240" w:lineRule="auto"/>
        <w:textAlignment w:val="baseline"/>
        <w:outlineLvl w:val="1"/>
        <w:rPr>
          <w:rFonts w:ascii="inherit" w:eastAsia="Times New Roman" w:hAnsi="inherit" w:cs="Arial"/>
          <w:b/>
          <w:bCs/>
          <w:color w:val="00645E"/>
          <w:spacing w:val="-5"/>
          <w:sz w:val="36"/>
          <w:szCs w:val="36"/>
          <w:lang w:val="cy-GB" w:eastAsia="en-GB"/>
        </w:rPr>
      </w:pPr>
      <w:r w:rsidRPr="002554FD">
        <w:rPr>
          <w:rFonts w:ascii="inherit" w:eastAsia="Times New Roman" w:hAnsi="inherit" w:cs="Arial"/>
          <w:b/>
          <w:bCs/>
          <w:color w:val="00645E"/>
          <w:spacing w:val="-5"/>
          <w:sz w:val="36"/>
          <w:szCs w:val="36"/>
          <w:lang w:val="cy-GB" w:eastAsia="en-GB"/>
        </w:rPr>
        <w:t>Manda</w:t>
      </w:r>
      <w:r w:rsidR="00B702A4">
        <w:rPr>
          <w:rFonts w:ascii="inherit" w:eastAsia="Times New Roman" w:hAnsi="inherit" w:cs="Arial"/>
          <w:b/>
          <w:bCs/>
          <w:color w:val="00645E"/>
          <w:spacing w:val="-5"/>
          <w:sz w:val="36"/>
          <w:szCs w:val="36"/>
          <w:lang w:val="cy-GB" w:eastAsia="en-GB"/>
        </w:rPr>
        <w:t>dol</w:t>
      </w:r>
    </w:p>
    <w:p w:rsidR="008F6119" w:rsidRPr="002554FD" w:rsidRDefault="00A26914" w:rsidP="008F6119">
      <w:pPr>
        <w:shd w:val="clear" w:color="auto" w:fill="DFF1F1"/>
        <w:spacing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Mae’r cyfarwyddyd ar CGM a geir yn y Maes Dyniaethau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yn statudol ac wedi ei gyhoeddi dan adran 71 Deddf Cwricwlwm ac Asesu (Cymru) 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2021 (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 Ddeddf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) a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c wedi ei gynllunio i gynorthwyo’r rheiny sy’n gyfrifol dan y Ddeddf am gynllunio’r maes llafur CGM fel rhan o gwricwlwm yr ysgol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.</w:t>
      </w:r>
    </w:p>
    <w:p w:rsidR="008F6119" w:rsidRPr="002554FD" w:rsidRDefault="00A26914" w:rsidP="008F6119">
      <w:pPr>
        <w:shd w:val="clear" w:color="auto" w:fill="FFFFFF"/>
        <w:spacing w:after="36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Gellir cael cyngor hefyd ar Gonfensiwn y Cenhedloedd Unedig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ar Hawliau’r Plentyn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(UNCRC)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 Chonfensiwn y Cenhedloedd Unedig ar Hawliau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Person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au ag Anableddau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(UNCRPD)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yng nghrynodeb deddfwriaeth Fframwaith Cwricwlwm i Gymru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.</w:t>
      </w:r>
    </w:p>
    <w:p w:rsidR="008F6119" w:rsidRPr="002554FD" w:rsidRDefault="00A26914" w:rsidP="008F6119">
      <w:pPr>
        <w:shd w:val="clear" w:color="auto" w:fill="FFFFFF"/>
        <w:spacing w:after="0" w:line="486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lang w:val="cy-GB" w:eastAsia="en-GB"/>
        </w:rPr>
      </w:pPr>
      <w:r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bdr w:val="none" w:sz="0" w:space="0" w:color="auto" w:frame="1"/>
          <w:lang w:val="cy-GB" w:eastAsia="en-GB"/>
        </w:rPr>
        <w:t>Newidiadau deddfwriaethol ar gyfer daparu crefydd, gwerthoedd a moeseg</w:t>
      </w:r>
      <w:r w:rsidR="008F6119" w:rsidRPr="002554FD"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bdr w:val="none" w:sz="0" w:space="0" w:color="auto" w:frame="1"/>
          <w:lang w:val="cy-GB" w:eastAsia="en-GB"/>
        </w:rPr>
        <w:t xml:space="preserve"> </w:t>
      </w:r>
    </w:p>
    <w:p w:rsidR="008F6119" w:rsidRPr="002554FD" w:rsidRDefault="00A26914" w:rsidP="008F6119">
      <w:pPr>
        <w:shd w:val="clear" w:color="auto" w:fill="FFFFFF"/>
        <w:spacing w:after="36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Dan y Ddeddf mae’r newidiadau deddfwriaethol a osodwyd isod wedi digwydd mewn perthynas aag addysg grefyddol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.</w:t>
      </w:r>
    </w:p>
    <w:p w:rsidR="008F6119" w:rsidRPr="002554FD" w:rsidRDefault="00A26914" w:rsidP="008F6119">
      <w:pPr>
        <w:shd w:val="clear" w:color="auto" w:fill="FFFFFF"/>
        <w:spacing w:after="120" w:line="421" w:lineRule="atLeast"/>
        <w:textAlignment w:val="baseline"/>
        <w:outlineLvl w:val="3"/>
        <w:rPr>
          <w:rFonts w:ascii="inherit" w:eastAsia="Times New Roman" w:hAnsi="inherit" w:cs="Arial"/>
          <w:b/>
          <w:bCs/>
          <w:color w:val="1F1F1F"/>
          <w:spacing w:val="-5"/>
          <w:sz w:val="35"/>
          <w:szCs w:val="35"/>
          <w:lang w:val="cy-GB" w:eastAsia="en-GB"/>
        </w:rPr>
      </w:pPr>
      <w:r>
        <w:rPr>
          <w:rFonts w:ascii="inherit" w:eastAsia="Times New Roman" w:hAnsi="inherit" w:cs="Arial"/>
          <w:b/>
          <w:bCs/>
          <w:color w:val="1F1F1F"/>
          <w:spacing w:val="-5"/>
          <w:sz w:val="35"/>
          <w:szCs w:val="35"/>
          <w:lang w:val="cy-GB" w:eastAsia="en-GB"/>
        </w:rPr>
        <w:lastRenderedPageBreak/>
        <w:t>Y newid o addysg grefyddol i grefydd, gwerthoedd a moeseg</w:t>
      </w:r>
      <w:r w:rsidR="008F6119" w:rsidRPr="002554FD">
        <w:rPr>
          <w:rFonts w:ascii="inherit" w:eastAsia="Times New Roman" w:hAnsi="inherit" w:cs="Arial"/>
          <w:b/>
          <w:bCs/>
          <w:color w:val="1F1F1F"/>
          <w:spacing w:val="-5"/>
          <w:sz w:val="35"/>
          <w:szCs w:val="35"/>
          <w:lang w:val="cy-GB" w:eastAsia="en-GB"/>
        </w:rPr>
        <w:t xml:space="preserve"> </w:t>
      </w:r>
    </w:p>
    <w:p w:rsidR="008F6119" w:rsidRPr="002554FD" w:rsidRDefault="00A26914" w:rsidP="008F6119">
      <w:pPr>
        <w:shd w:val="clear" w:color="auto" w:fill="FFFFFF"/>
        <w:spacing w:after="36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Mae’r newid i’r enw’n adlewyrchu rhychwant estynedig addysg grefyddol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(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CGM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)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ac yn sicrhau bod y ddeddfwriaeth ei hun yn glir bod CGM yn cynnwys barnau athronyddol di-grefydd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.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Mae darpariaeth yn y Ddeddf yn gysylltiedig i’r term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“</w:t>
      </w:r>
      <w:r w:rsidR="00215A99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argyhoeddiadau athronyddol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” </w:t>
      </w:r>
      <w:r w:rsidR="00215A99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oddi fewn i ystyr Erthygl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2 Protocol 1 </w:t>
      </w:r>
      <w:r w:rsidR="00215A99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 Confensiwn Ewropeaidd ar Hawliau Dynol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(A2P1). </w:t>
      </w:r>
      <w:r w:rsidR="00215A99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Mewn geiriau eraill rhaid i CGM a ddarperir yn unol â’r Ddeddf fod yn gydnaws ag 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A2P1 </w:t>
      </w:r>
      <w:r w:rsidR="00215A99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yn yr ystyr bod rhaid iddo gynnwys addysgu argyhoeddiadau athronyddol oddi fewn i ystyr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A2P1.</w:t>
      </w:r>
    </w:p>
    <w:p w:rsidR="008F6119" w:rsidRPr="002554FD" w:rsidRDefault="00215A99" w:rsidP="008F6119">
      <w:pPr>
        <w:shd w:val="clear" w:color="auto" w:fill="FFFFFF"/>
        <w:spacing w:after="120" w:line="421" w:lineRule="atLeast"/>
        <w:textAlignment w:val="baseline"/>
        <w:outlineLvl w:val="3"/>
        <w:rPr>
          <w:rFonts w:ascii="inherit" w:eastAsia="Times New Roman" w:hAnsi="inherit" w:cs="Arial"/>
          <w:b/>
          <w:bCs/>
          <w:color w:val="1F1F1F"/>
          <w:spacing w:val="-5"/>
          <w:sz w:val="35"/>
          <w:szCs w:val="35"/>
          <w:lang w:val="cy-GB" w:eastAsia="en-GB"/>
        </w:rPr>
      </w:pPr>
      <w:r>
        <w:rPr>
          <w:rFonts w:ascii="inherit" w:eastAsia="Times New Roman" w:hAnsi="inherit" w:cs="Arial"/>
          <w:b/>
          <w:bCs/>
          <w:color w:val="1F1F1F"/>
          <w:spacing w:val="-5"/>
          <w:sz w:val="35"/>
          <w:szCs w:val="35"/>
          <w:lang w:val="cy-GB" w:eastAsia="en-GB"/>
        </w:rPr>
        <w:t>Rhychwant CGM</w:t>
      </w:r>
    </w:p>
    <w:p w:rsidR="008F6119" w:rsidRPr="002554FD" w:rsidRDefault="004A14DE" w:rsidP="008F6119">
      <w:pPr>
        <w:shd w:val="clear" w:color="auto" w:fill="FFFFFF"/>
        <w:spacing w:after="36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Mae’r Ddeddf yn dweud yn eglur bod rhaid i unrhyw faes llafur cytunedig ar gyfer CGM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adlewyrchu credoau crefyddol a chredoau di-grefydd sy’n argyhoeddiadau athronyddol oddi fewn i ystyr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A2P1.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Mae’r rhain yn cynnwys credoau fel dyneiddiaeth, anffyddiaeth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sec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iw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lar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iaeth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.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Nid yw’n rhestr gyflawn ond yn hytrach yn enghreifftiau o’r math o gredoau sydd o fewn i rychwant CGM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.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Mae’r newidiadau hyn yn ei gwneud yn eglur beth sydd eisoes yn ofynnol gan y gyfraith o ran CGM amlblwyfol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.</w:t>
      </w:r>
    </w:p>
    <w:p w:rsidR="008F6119" w:rsidRPr="002554FD" w:rsidRDefault="004A14DE" w:rsidP="008F6119">
      <w:pPr>
        <w:shd w:val="clear" w:color="auto" w:fill="FFFFFF"/>
        <w:spacing w:after="120" w:line="421" w:lineRule="atLeast"/>
        <w:textAlignment w:val="baseline"/>
        <w:outlineLvl w:val="3"/>
        <w:rPr>
          <w:rFonts w:ascii="inherit" w:eastAsia="Times New Roman" w:hAnsi="inherit" w:cs="Arial"/>
          <w:b/>
          <w:bCs/>
          <w:color w:val="1F1F1F"/>
          <w:spacing w:val="-5"/>
          <w:sz w:val="35"/>
          <w:szCs w:val="35"/>
          <w:lang w:val="cy-GB" w:eastAsia="en-GB"/>
        </w:rPr>
      </w:pPr>
      <w:r>
        <w:rPr>
          <w:rFonts w:ascii="inherit" w:eastAsia="Times New Roman" w:hAnsi="inherit" w:cs="Arial"/>
          <w:b/>
          <w:bCs/>
          <w:color w:val="1F1F1F"/>
          <w:spacing w:val="-5"/>
          <w:sz w:val="35"/>
          <w:szCs w:val="35"/>
          <w:lang w:val="cy-GB" w:eastAsia="en-GB"/>
        </w:rPr>
        <w:t>Ystyr argyhoeddiadau athronyddol di-grefydd</w:t>
      </w:r>
      <w:r w:rsidR="008F6119" w:rsidRPr="002554FD">
        <w:rPr>
          <w:rFonts w:ascii="inherit" w:eastAsia="Times New Roman" w:hAnsi="inherit" w:cs="Arial"/>
          <w:b/>
          <w:bCs/>
          <w:color w:val="1F1F1F"/>
          <w:spacing w:val="-5"/>
          <w:sz w:val="35"/>
          <w:szCs w:val="35"/>
          <w:lang w:val="cy-GB" w:eastAsia="en-GB"/>
        </w:rPr>
        <w:t xml:space="preserve"> </w:t>
      </w:r>
    </w:p>
    <w:p w:rsidR="008F6119" w:rsidRPr="002554FD" w:rsidRDefault="004A14DE" w:rsidP="008F6119">
      <w:pPr>
        <w:shd w:val="clear" w:color="auto" w:fill="FFFFFF"/>
        <w:spacing w:after="36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Wrth ystyried argyhoeddiadau athronyddol </w:t>
      </w:r>
      <w:r w:rsidR="00862039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crefyddol a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di-grefydd, mae’n ddefnyddiol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cyfeirio at argymhelliad Cyngor Ewrop 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2008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ar ddimensiwn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argyhoeddiadau </w:t>
      </w:r>
      <w:r w:rsidR="00862039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crefyddol a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di-grefydd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mewn addysg sy’n datgan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:</w:t>
      </w:r>
    </w:p>
    <w:p w:rsidR="008F6119" w:rsidRPr="002554FD" w:rsidRDefault="008F6119" w:rsidP="008F6119">
      <w:pPr>
        <w:shd w:val="clear" w:color="auto" w:fill="FFFFFF"/>
        <w:spacing w:after="36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“</w:t>
      </w:r>
      <w:r w:rsidR="00862039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Mae argyhoeddiadau crefyddol a di-grefydd yn ffenomena amrywiol a chymhleth</w:t>
      </w:r>
      <w:r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; </w:t>
      </w:r>
      <w:r w:rsidR="00862039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nid ydynt yn f</w:t>
      </w:r>
      <w:r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onolithi</w:t>
      </w:r>
      <w:r w:rsidR="00862039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g</w:t>
      </w:r>
      <w:r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. </w:t>
      </w:r>
      <w:r w:rsidR="00862039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Yn ogystal</w:t>
      </w:r>
      <w:r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 w:rsidR="00862039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mae gan bobl argyhoeddiadau crefyddol a d-grefydd i raddau amrywiol, ac am resymau gwahanol; i rai, mae argyhoeddiadau o’r fath yn greiddiol</w:t>
      </w:r>
      <w:r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 w:rsidR="00862039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 gall fod yn fater o ddewis</w:t>
      </w:r>
      <w:r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 w:rsidR="00862039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i eraill maent yn ategol</w:t>
      </w:r>
      <w:r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 w:rsidR="00862039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 gall fod yn fater o amgylchiadau hanesyddol</w:t>
      </w:r>
      <w:r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. </w:t>
      </w:r>
      <w:r w:rsidR="00B339BF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Felly, dylai</w:t>
      </w:r>
      <w:r w:rsidR="00436B85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dimensiynau argyhoeddiadau crefyddol a di-grefydd</w:t>
      </w:r>
      <w:r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 w:rsidR="00B339BF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o fewn i addysg amlddiwylliannol adlewyrchu amrywiaeth a chymhlethdod ar lefel leol, rhanbarthol a thyngwladol</w:t>
      </w:r>
      <w:r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”.</w:t>
      </w:r>
    </w:p>
    <w:p w:rsidR="008F6119" w:rsidRPr="002554FD" w:rsidRDefault="008F6119" w:rsidP="008F6119">
      <w:pPr>
        <w:shd w:val="clear" w:color="auto" w:fill="FFFFFF"/>
        <w:spacing w:after="36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(</w:t>
      </w:r>
      <w:r w:rsidR="00862039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Cyngor Ewrop</w:t>
      </w:r>
      <w:r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2008a, a</w:t>
      </w:r>
      <w:r w:rsidR="00862039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todiad</w:t>
      </w:r>
      <w:r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; paragra</w:t>
      </w:r>
      <w:r w:rsidR="00862039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ff</w:t>
      </w:r>
      <w:r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3).</w:t>
      </w:r>
    </w:p>
    <w:p w:rsidR="008F6119" w:rsidRPr="002554FD" w:rsidRDefault="002554FD" w:rsidP="008F6119">
      <w:pPr>
        <w:shd w:val="clear" w:color="auto" w:fill="FFFFFF"/>
        <w:spacing w:after="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hyperlink r:id="rId54" w:history="1">
        <w:r w:rsidR="00B339BF">
          <w:rPr>
            <w:rFonts w:ascii="inherit" w:eastAsia="Times New Roman" w:hAnsi="inherit" w:cs="Arial"/>
            <w:b/>
            <w:bCs/>
            <w:color w:val="0360A6"/>
            <w:sz w:val="27"/>
            <w:szCs w:val="27"/>
            <w:u w:val="single"/>
            <w:bdr w:val="none" w:sz="0" w:space="0" w:color="auto" w:frame="1"/>
            <w:lang w:val="cy-GB" w:eastAsia="en-GB"/>
          </w:rPr>
          <w:t>Arwyddbyst</w:t>
        </w:r>
        <w:r w:rsidR="008F6119" w:rsidRPr="002554FD">
          <w:rPr>
            <w:rFonts w:ascii="inherit" w:eastAsia="Times New Roman" w:hAnsi="inherit" w:cs="Arial"/>
            <w:b/>
            <w:bCs/>
            <w:color w:val="0360A6"/>
            <w:sz w:val="27"/>
            <w:szCs w:val="27"/>
            <w:u w:val="single"/>
            <w:bdr w:val="none" w:sz="0" w:space="0" w:color="auto" w:frame="1"/>
            <w:lang w:val="cy-GB" w:eastAsia="en-GB"/>
          </w:rPr>
          <w:t xml:space="preserve"> – Poli</w:t>
        </w:r>
        <w:r w:rsidR="00B339BF">
          <w:rPr>
            <w:rFonts w:ascii="inherit" w:eastAsia="Times New Roman" w:hAnsi="inherit" w:cs="Arial"/>
            <w:b/>
            <w:bCs/>
            <w:color w:val="0360A6"/>
            <w:sz w:val="27"/>
            <w:szCs w:val="27"/>
            <w:u w:val="single"/>
            <w:bdr w:val="none" w:sz="0" w:space="0" w:color="auto" w:frame="1"/>
            <w:lang w:val="cy-GB" w:eastAsia="en-GB"/>
          </w:rPr>
          <w:t>si</w:t>
        </w:r>
        <w:r w:rsidR="008F6119" w:rsidRPr="002554FD">
          <w:rPr>
            <w:rFonts w:ascii="inherit" w:eastAsia="Times New Roman" w:hAnsi="inherit" w:cs="Arial"/>
            <w:b/>
            <w:bCs/>
            <w:color w:val="0360A6"/>
            <w:sz w:val="27"/>
            <w:szCs w:val="27"/>
            <w:u w:val="single"/>
            <w:bdr w:val="none" w:sz="0" w:space="0" w:color="auto" w:frame="1"/>
            <w:lang w:val="cy-GB" w:eastAsia="en-GB"/>
          </w:rPr>
          <w:t xml:space="preserve"> a</w:t>
        </w:r>
        <w:r w:rsidR="00B339BF">
          <w:rPr>
            <w:rFonts w:ascii="inherit" w:eastAsia="Times New Roman" w:hAnsi="inherit" w:cs="Arial"/>
            <w:b/>
            <w:bCs/>
            <w:color w:val="0360A6"/>
            <w:sz w:val="27"/>
            <w:szCs w:val="27"/>
            <w:u w:val="single"/>
            <w:bdr w:val="none" w:sz="0" w:space="0" w:color="auto" w:frame="1"/>
            <w:lang w:val="cy-GB" w:eastAsia="en-GB"/>
          </w:rPr>
          <w:t>c arfer</w:t>
        </w:r>
      </w:hyperlink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 </w:t>
      </w:r>
      <w:r w:rsidR="00B339BF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ar gyfer addygsu am grefyddau a safbwyntiau di-grefydd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 w:rsidR="00B339BF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mewn addysg rhyng-ddiwylliannol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(</w:t>
      </w:r>
      <w:r w:rsidR="00B339BF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Cyngor Ewrop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2014, </w:t>
      </w:r>
      <w:r w:rsidR="00B339BF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t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.67).</w:t>
      </w:r>
    </w:p>
    <w:p w:rsidR="008F6119" w:rsidRPr="002554FD" w:rsidRDefault="00B339BF" w:rsidP="008F6119">
      <w:pPr>
        <w:shd w:val="clear" w:color="auto" w:fill="FFFFFF"/>
        <w:spacing w:after="36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Mae’r Ddeddf yn cyfeirio at ‘argyhoeddiadau di-grefydd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’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ac nid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‘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argyhoeddiadau athronyddol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’.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 rheswm dros hyn yw bod argyhoeddiadau athronyddol crefyddol wedi eu cynnwys eisoes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yn yr adran sy’n cyfeirio at ‘grefyddau’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.</w:t>
      </w:r>
    </w:p>
    <w:p w:rsidR="008F6119" w:rsidRPr="002554FD" w:rsidRDefault="00B339BF" w:rsidP="008F6119">
      <w:pPr>
        <w:shd w:val="clear" w:color="auto" w:fill="FFFFFF"/>
        <w:spacing w:after="36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Mae’r Ddeddf yn ei gwneud yn ofynnol i CGM gynnwys argyhoeddiadau athronyddol di-grefydd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. </w:t>
      </w:r>
      <w:r w:rsidR="00487E56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Penderfyniad y llysoedd yw, o’i gymryd ar ei ben ei hun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 w:rsidR="00487E56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nid yw’n gysystyr â’r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term</w:t>
      </w:r>
      <w:r w:rsidR="00487E56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au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“</w:t>
      </w:r>
      <w:r w:rsidR="00487E56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barnau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” a “</w:t>
      </w:r>
      <w:r w:rsidR="00487E56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syniadau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”. </w:t>
      </w:r>
      <w:r w:rsidR="00487E56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Mae’n dynodi safbwyntiau sy’n caffael lefel benodol o effeithiolrwydd, difrifoldeb, cydlyniad a phwysigrwydd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(Valsamis v Gr</w:t>
      </w:r>
      <w:r w:rsidR="00487E56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oeg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§§ 25 a 27). </w:t>
      </w:r>
      <w:r w:rsidR="00487E56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Roedd gwrthodiad rhieni i dderbyn cosb gorfforol yn ystgol eu plentyn </w:t>
      </w:r>
      <w:r w:rsidR="00D561D7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felly’n gynwysiedig yn eu argyhoeddiadau athronyddol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.</w:t>
      </w:r>
    </w:p>
    <w:p w:rsidR="008F6119" w:rsidRPr="002554FD" w:rsidRDefault="00D561D7" w:rsidP="008F6119">
      <w:pPr>
        <w:shd w:val="clear" w:color="auto" w:fill="FFFFFF"/>
        <w:spacing w:after="36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Isod ceir rhai enghreifftiau o benderfyniadau’r llysoedd bod cred yn argyhoeddiad athronyddol oddi fewn i ystyr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yr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ECHR.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Dylid cadw mewn cof mai enghreifftiau’n unig yw’r rhain ac nid rhestr drwyadl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:</w:t>
      </w:r>
    </w:p>
    <w:p w:rsidR="008F6119" w:rsidRPr="002554FD" w:rsidRDefault="00D561D7" w:rsidP="008F6119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daliwyd bod anffyddiaeth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, agnostic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iaeth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, a s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g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epti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giaeth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yn argyhoeddiadau athronyddol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. (R (Williamson) v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Ysgrifennydd Gwladol dros Addysg a Chyflogaeth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[2005] AC 246, para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graffau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24 a 75)</w:t>
      </w:r>
    </w:p>
    <w:p w:rsidR="008F6119" w:rsidRPr="002554FD" w:rsidRDefault="00D561D7" w:rsidP="008F6119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cafwyd bod heddychiaeth yn argyhoeddiad athronyddol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. (Arrowsmith v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 Deyrnas Unedig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adroddiad Comisiwn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, § 69)</w:t>
      </w:r>
    </w:p>
    <w:p w:rsidR="008F6119" w:rsidRPr="002554FD" w:rsidRDefault="00D561D7" w:rsidP="008F6119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cafwyd bod gwrthwynebiad egwyddorol i wasanaeth milwrol yn argyhoeddiad athronyddol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. (Bayatyan v Armenia [GC])</w:t>
      </w:r>
    </w:p>
    <w:p w:rsidR="008F6119" w:rsidRPr="002554FD" w:rsidRDefault="00D561D7" w:rsidP="008F6119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cafwyd bod feganiaeth a’r gwrthwynebiad i drin cynnyrch o darddiad anifeiliaid neu rai a brofwyd ar anifeiliaid yn argyhoeddiad athronyddol 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(W v t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 Deyrnas Unedig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penderfyniad Comisiwn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)</w:t>
      </w:r>
    </w:p>
    <w:p w:rsidR="008F6119" w:rsidRPr="002554FD" w:rsidRDefault="00D561D7" w:rsidP="008F6119">
      <w:pPr>
        <w:shd w:val="clear" w:color="auto" w:fill="FFFFFF"/>
        <w:spacing w:after="120" w:line="421" w:lineRule="atLeast"/>
        <w:textAlignment w:val="baseline"/>
        <w:outlineLvl w:val="3"/>
        <w:rPr>
          <w:rFonts w:ascii="inherit" w:eastAsia="Times New Roman" w:hAnsi="inherit" w:cs="Arial"/>
          <w:b/>
          <w:bCs/>
          <w:color w:val="1F1F1F"/>
          <w:spacing w:val="-5"/>
          <w:sz w:val="35"/>
          <w:szCs w:val="35"/>
          <w:lang w:val="cy-GB" w:eastAsia="en-GB"/>
        </w:rPr>
      </w:pPr>
      <w:r>
        <w:rPr>
          <w:rFonts w:ascii="inherit" w:eastAsia="Times New Roman" w:hAnsi="inherit" w:cs="Arial"/>
          <w:b/>
          <w:bCs/>
          <w:color w:val="1F1F1F"/>
          <w:spacing w:val="-5"/>
          <w:sz w:val="35"/>
          <w:szCs w:val="35"/>
          <w:lang w:val="cy-GB" w:eastAsia="en-GB"/>
        </w:rPr>
        <w:t>Ystyr crefydd</w:t>
      </w:r>
    </w:p>
    <w:p w:rsidR="008F6119" w:rsidRPr="002554FD" w:rsidRDefault="00D561D7" w:rsidP="008F6119">
      <w:pPr>
        <w:shd w:val="clear" w:color="auto" w:fill="FFFFFF"/>
        <w:spacing w:after="36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Mae’r Ddeddf yn ei gwneud yn ofynnol i gynnwys elfen fandadol CGM wrth gynllunio CGM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.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Eglurir yr hyn a olygir wrth hynny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yn adran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375A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Deddf Addysg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1996 (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Deddf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1996)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sy’n cyfeirio at draddodiadau crefyddol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.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I grynhoi, yr hyn syn rhaid ei gynnwys yw ystod o grefyddau gwahanol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.</w:t>
      </w:r>
    </w:p>
    <w:p w:rsidR="008F6119" w:rsidRPr="002554FD" w:rsidRDefault="00701032" w:rsidP="008F6119">
      <w:pPr>
        <w:shd w:val="clear" w:color="auto" w:fill="FFFFFF"/>
        <w:spacing w:after="36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lastRenderedPageBreak/>
        <w:t xml:space="preserve">Isod ceir rhai enghreifftiau lle cafwyd penderfyniad gan y llysoedd bod cred yn argyhoeddiad athronyddol oddi fewn i ystyr 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ECHR.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Enghreifftiau’n unig yw’r rhain o rai crefyddau and nid yw’n rhestr drwyadl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</w:p>
    <w:p w:rsidR="008F6119" w:rsidRPr="002554FD" w:rsidRDefault="008F6119" w:rsidP="008F6119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Alevism (Cumhuriyetçi Eğitim ve Kültür Merkezi Vakfı v T</w:t>
      </w:r>
      <w:r w:rsidR="00701032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wrci</w:t>
      </w:r>
      <w:r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; İzzettin Doğan a</w:t>
      </w:r>
      <w:r w:rsidR="00701032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c Eraill</w:t>
      </w:r>
      <w:r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v T</w:t>
      </w:r>
      <w:r w:rsidR="00701032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wrci</w:t>
      </w:r>
      <w:r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)</w:t>
      </w:r>
    </w:p>
    <w:p w:rsidR="008F6119" w:rsidRPr="002554FD" w:rsidRDefault="008F6119" w:rsidP="008F6119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B</w:t>
      </w:r>
      <w:r w:rsidR="00701032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wdhaeth</w:t>
      </w:r>
      <w:r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(Jakóbski v </w:t>
      </w:r>
      <w:r w:rsidR="00701032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Gwlad Pwyl</w:t>
      </w:r>
      <w:r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)</w:t>
      </w:r>
    </w:p>
    <w:p w:rsidR="008F6119" w:rsidRPr="002554FD" w:rsidRDefault="00701032" w:rsidP="008F6119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Yr enwadau Cristnogol gwahanol ymysg sawl awdurdod arall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(Svyato-Mykhaylivska Parafiya v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Wcráin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; Savez crkava “Riječ života” a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c Eraill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v Croatia)</w:t>
      </w:r>
    </w:p>
    <w:p w:rsidR="008F6119" w:rsidRPr="002554FD" w:rsidRDefault="00701032" w:rsidP="008F6119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Ffurfiau amrywiol Hindwaeth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yn cynnwys mudiad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Hare Krishna (Kovaļkovs v Latvia (dec.); Genov v B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w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lgaria</w:t>
      </w:r>
    </w:p>
    <w:p w:rsidR="008F6119" w:rsidRPr="002554FD" w:rsidRDefault="00701032" w:rsidP="008F6119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Ffurfiau amrywiol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Islam (Hassan a Tchaouch v B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w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lgaria [GC]; Leyla Şahin v T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wrci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[GC]),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yn cynnwys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Ahmadi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aeth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(Metodiev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ac Eraill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v B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w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lgaria)</w:t>
      </w:r>
    </w:p>
    <w:p w:rsidR="008F6119" w:rsidRPr="002554FD" w:rsidRDefault="008F6119" w:rsidP="008F6119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Judaism (Cha’are Shalom Ve Tsedek v F</w:t>
      </w:r>
      <w:r w:rsidR="00701032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frainc</w:t>
      </w:r>
      <w:r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[GC]; Francesco Sessa v </w:t>
      </w:r>
      <w:r w:rsidR="00701032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yr Eidal</w:t>
      </w:r>
      <w:r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).</w:t>
      </w:r>
    </w:p>
    <w:p w:rsidR="008F6119" w:rsidRPr="002554FD" w:rsidRDefault="008F6119" w:rsidP="008F6119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Sikh</w:t>
      </w:r>
      <w:r w:rsidR="00701032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aeth</w:t>
      </w:r>
      <w:r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(Phull v F</w:t>
      </w:r>
      <w:r w:rsidR="00701032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frainc</w:t>
      </w:r>
      <w:r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(Dec); Jasvir Singh v F</w:t>
      </w:r>
      <w:r w:rsidR="00701032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frainc</w:t>
      </w:r>
      <w:r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)</w:t>
      </w:r>
    </w:p>
    <w:p w:rsidR="008F6119" w:rsidRPr="002554FD" w:rsidRDefault="00701032" w:rsidP="008F6119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Tystion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Jehovah (Religionsgemeinschaft der Zeugen Jehovas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ac Eraill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v A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w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stria;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Tystion 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Jehovah Moscow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ac Eraill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v R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w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sia)</w:t>
      </w:r>
    </w:p>
    <w:p w:rsidR="008F6119" w:rsidRPr="002554FD" w:rsidRDefault="00701032" w:rsidP="008F6119">
      <w:pPr>
        <w:shd w:val="clear" w:color="auto" w:fill="FFFFFF"/>
        <w:spacing w:after="0" w:line="486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lang w:val="cy-GB" w:eastAsia="en-GB"/>
        </w:rPr>
      </w:pPr>
      <w:r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bdr w:val="none" w:sz="0" w:space="0" w:color="auto" w:frame="1"/>
          <w:lang w:val="cy-GB" w:eastAsia="en-GB"/>
        </w:rPr>
        <w:t>Ysgolion cymunedol, ysgolion sylfaen ac ysgolion gwirfoddol heb gymeriad crefyddol</w:t>
      </w:r>
      <w:r w:rsidR="008F6119" w:rsidRPr="002554FD"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bdr w:val="none" w:sz="0" w:space="0" w:color="auto" w:frame="1"/>
          <w:lang w:val="cy-GB" w:eastAsia="en-GB"/>
        </w:rPr>
        <w:t xml:space="preserve"> </w:t>
      </w:r>
    </w:p>
    <w:p w:rsidR="008F6119" w:rsidRPr="002554FD" w:rsidRDefault="00701032" w:rsidP="008F6119">
      <w:pPr>
        <w:shd w:val="clear" w:color="auto" w:fill="FFFFFF"/>
        <w:spacing w:after="36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Yn achos ysgolion cymunedol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sylfaen a gwirfoddol heb gymeriad crefyddol, mae’r Ddeddf yn ei gwneud yn ofynnol bod darpariaeth yn y cwricwlwm ar gyfer addysgu a dysgu sy’n cwmpasu CGM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gael ei gynllunio gan ystyried y maes llafur cytunedig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. (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“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maes llafur cytunedig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”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yng nghyd-destun yr Amserlen yw’r maes llafur CGM a fabwysiedir gan yr awdurdod lleol dan adran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375A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Deddf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1996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ar gyfer defnydd mewn ysgol a gynhelir gan yr awdurdod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).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Mae’r Ddeddf yn ei gwneud yn ofynnol</w:t>
      </w:r>
      <w:r w:rsidR="00E259B8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i weithredu’r ddarpariaeth CGM hyn ar gyfer y dysgwyr i gyd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.</w:t>
      </w:r>
    </w:p>
    <w:p w:rsidR="008F6119" w:rsidRPr="002554FD" w:rsidRDefault="00E259B8" w:rsidP="008F6119">
      <w:pPr>
        <w:shd w:val="clear" w:color="auto" w:fill="FFFFFF"/>
        <w:spacing w:after="0" w:line="486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lang w:val="cy-GB" w:eastAsia="en-GB"/>
        </w:rPr>
      </w:pPr>
      <w:r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bdr w:val="none" w:sz="0" w:space="0" w:color="auto" w:frame="1"/>
          <w:lang w:val="cy-GB" w:eastAsia="en-GB"/>
        </w:rPr>
        <w:t xml:space="preserve">Ysgolion sylfaen a gwirfoddol a reolir sydd â chymeriad crefyddol </w:t>
      </w:r>
    </w:p>
    <w:p w:rsidR="008F6119" w:rsidRPr="002554FD" w:rsidRDefault="00E259B8" w:rsidP="008F6119">
      <w:pPr>
        <w:shd w:val="clear" w:color="auto" w:fill="FFFFFF"/>
        <w:spacing w:after="36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Ar gyfer yr ysgolion hyn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mae’r Ddeddf yn ei gwneud yn ofynnol bod y ddarpariaeth yn y cwricwlwm ar gyfer addysgu a dysgu’n cwmpasu CGM i gael ei gynllunio gan ystyried y maes llafur cytunedig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.</w:t>
      </w:r>
    </w:p>
    <w:p w:rsidR="008F6119" w:rsidRPr="002554FD" w:rsidRDefault="00E259B8" w:rsidP="008F6119">
      <w:pPr>
        <w:shd w:val="clear" w:color="auto" w:fill="FFFFFF"/>
        <w:spacing w:after="36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Er hynny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yn achos yr ysgolion hynny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ceis gofyniad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ychwanegol sydd ond yn berthnasol os nad yw’r ddarpariaeth a gynlluniwyd gan ystyried y maes llafur cytunedig yn cydymffurfio âdogfen ymddiriedolaeth yr ysgol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neu ddaliadau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 grefydd neu’r enwad crefyddol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.</w:t>
      </w:r>
    </w:p>
    <w:p w:rsidR="008F6119" w:rsidRPr="002554FD" w:rsidRDefault="00E259B8" w:rsidP="008F6119">
      <w:pPr>
        <w:shd w:val="clear" w:color="auto" w:fill="FFFFFF"/>
        <w:spacing w:after="36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lastRenderedPageBreak/>
        <w:t>Y cam cyntaf i benderfynu a yw’r gofyniad ychwanegol hyn yn berthnasol yw ystyried a yw’r ddarpariaeth a gynlluniwyd i ystyried y maes llafur cytunedig yn cydymffurfio ag unrhyw ddarpariaeth yn nogfen ymddiriedolaeth yr ysgol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sy’n ymwneud ag addysgu a dysgu mewn perthynas â CGM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.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Os nad oes unrhyw ddarpariaeth yn y ddogfen ymddiriedolaeth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sy’n ymwneud ag addysgu a dysgu mewn perthynas â CGM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 cam nesaf fydd ystyried a yw’r ddarpariaeth yn cydymffurfio â daliadau’r grefydd neu enwad a nodwyd</w:t>
      </w:r>
      <w:r w:rsidR="00D00B8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mewn perthynas â’r ysgol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 w:rsidR="00D00B8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trwy orchymyn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 w:rsidR="00D00B8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dan adran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68A </w:t>
      </w:r>
      <w:r w:rsidR="00D00B8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Deddf Fframwaith Ysgolion a Safonau 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1998 (</w:t>
      </w:r>
      <w:r w:rsidR="00D00B8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Deddf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1998). </w:t>
      </w:r>
      <w:r w:rsidR="00D00B8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Bydd y gofyniad ychwanegol ond yn weithredol os nad yw’r ddarpariaeth yn cydymffurfio â’r ddogfen ymddiriedolaeth neu ddaliauau perthnasol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. </w:t>
      </w:r>
      <w:r w:rsidR="00D00B8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Os yw’r gofyniad ychwanegol hyn yn berthnasol, rhaid i gwricwlwm yr ysgol gynnwys darpariaeth ar gyfer CGM hefyd</w:t>
      </w:r>
      <w:r w:rsidR="00D00B8D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 w:rsidR="00D00B8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sydd yn cydymffurfio â dogfen ymddiriedolaeth yr ysgol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 w:rsidR="00D00B8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neu ddaliadau’r crefydd neu enwad crefyddol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.</w:t>
      </w:r>
    </w:p>
    <w:p w:rsidR="008F6119" w:rsidRPr="002554FD" w:rsidRDefault="00D00B8D" w:rsidP="008F6119">
      <w:pPr>
        <w:shd w:val="clear" w:color="auto" w:fill="FFFFFF"/>
        <w:spacing w:after="36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Mae’r Ddeddf yn ei gwneud yn ofynnol i gynllunio’r addysgu a dysgu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 sicrhawyd ar gyfer dysgwyr gan ystyried y maes llafur cytunedig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.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Ond ceir eithriad i’r gofyniad cyffredinol lle gall rhieni dysgwr ofyn am ddarpariaeth ychwanegol i’w plentyn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sy’n cydymffurfio â dogfen ymddiriedolaeth yr ysgol, neu ddaliadau’r grefydd neu enwad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.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Os gwneir cais o’r math hwn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rhaid cydymffurfio ag ef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.</w:t>
      </w:r>
    </w:p>
    <w:p w:rsidR="008F6119" w:rsidRPr="002554FD" w:rsidRDefault="00D00B8D" w:rsidP="008F6119">
      <w:pPr>
        <w:shd w:val="clear" w:color="auto" w:fill="FFFFFF"/>
        <w:spacing w:after="0" w:line="486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lang w:val="cy-GB" w:eastAsia="en-GB"/>
        </w:rPr>
      </w:pPr>
      <w:r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bdr w:val="none" w:sz="0" w:space="0" w:color="auto" w:frame="1"/>
          <w:lang w:val="cy-GB" w:eastAsia="en-GB"/>
        </w:rPr>
        <w:t>Ysgolion gwirfoddol a gynhelir sydd â chymeriad crefyddol</w:t>
      </w:r>
      <w:r w:rsidR="008F6119" w:rsidRPr="002554FD"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bdr w:val="none" w:sz="0" w:space="0" w:color="auto" w:frame="1"/>
          <w:lang w:val="cy-GB" w:eastAsia="en-GB"/>
        </w:rPr>
        <w:t xml:space="preserve"> </w:t>
      </w:r>
    </w:p>
    <w:p w:rsidR="008F6119" w:rsidRPr="002554FD" w:rsidRDefault="00D00B8D" w:rsidP="008F6119">
      <w:pPr>
        <w:shd w:val="clear" w:color="auto" w:fill="FFFFFF"/>
        <w:spacing w:after="36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Ar gyfer yr</w:t>
      </w:r>
      <w:r w:rsidR="00640057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ysgolion hyn mae’r Ddeddf yn ei gwneud yn ofynnol i’r cwricwlwm ddarparu ar gyfer addysgu a dysgu mewn perthynas â CGM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sy’n cydymffurfio â dogfen ymddiriedolaeth yr ysgol neu ddaliadau y grefydd neu enwad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.</w:t>
      </w:r>
    </w:p>
    <w:p w:rsidR="008F6119" w:rsidRPr="002554FD" w:rsidRDefault="00D00B8D" w:rsidP="008F6119">
      <w:pPr>
        <w:shd w:val="clear" w:color="auto" w:fill="FFFFFF"/>
        <w:spacing w:after="36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Unwaith eto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ceir gofyniad ychwanegol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.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Ar gyfer ysgolion fel hyn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mae’r gofyniad ychwanegol ond yn berthnasol</w:t>
      </w:r>
      <w:r w:rsidR="00EB6726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os nad yw’r ddarpariaeth a gynlluniwyd (hynny yw, sy’n cydymffurfio â dogfen ymddiriedolaeth neu ddaliadau crefydd neu enwad yr ysgol)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 w:rsidR="00EB6726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yn cydymffurfio â’r maes llafur cytunedig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. </w:t>
      </w:r>
      <w:r w:rsidR="00EB6726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Yn yr achos hwn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 w:rsidR="00EB6726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rhaid i gwricwlwm yr ysgol gynnwys hefyd darpariaeth ar gyfer CGM a gynlluniwyd gan ystyried y maes llafur cytunedig.</w:t>
      </w:r>
    </w:p>
    <w:p w:rsidR="00EB6726" w:rsidRPr="002554FD" w:rsidRDefault="00EB6726" w:rsidP="00EB6726">
      <w:pPr>
        <w:shd w:val="clear" w:color="auto" w:fill="FFFFFF"/>
        <w:spacing w:after="36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lastRenderedPageBreak/>
        <w:t>Mae’r Ddeddf yn ei gwneud yn ofynnol i gynllunio’r addysgu a dysgu</w:t>
      </w:r>
      <w:r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 sicrhawyd ar gyfer dysgwyr gan gydymffurfio â dogfen ymddiriedolaeth yr ysgol neu’r grefydd neu enwad. Ond, unwaith eto, ceir eithriad i’r gofyniad cyffredinol lle gall rhieni dysgwr ofyn am ddarpariaeth ychwanegol i’w plentyn</w:t>
      </w:r>
      <w:r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lle cynlluniwyd y ddarpariaeth ychwanegol sy’n y maes llafur cytunedig</w:t>
      </w:r>
      <w:r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.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Os gwneir cais o’r math hwn</w:t>
      </w:r>
      <w:r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rhaid cydymffurfio ag ef</w:t>
      </w:r>
      <w:r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.</w:t>
      </w:r>
    </w:p>
    <w:p w:rsidR="008F6119" w:rsidRPr="002554FD" w:rsidRDefault="00EB6726" w:rsidP="008F6119">
      <w:pPr>
        <w:shd w:val="clear" w:color="auto" w:fill="FFFFFF"/>
        <w:spacing w:after="0" w:line="486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lang w:val="cy-GB" w:eastAsia="en-GB"/>
        </w:rPr>
      </w:pPr>
      <w:r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bdr w:val="none" w:sz="0" w:space="0" w:color="auto" w:frame="1"/>
          <w:lang w:val="cy-GB" w:eastAsia="en-GB"/>
        </w:rPr>
        <w:t>Newidiadau i gyfansoddiad cynadleddau meysydd llafur cytunedig a chynghorau ymgynhorol</w:t>
      </w:r>
      <w:r w:rsidR="008F6119" w:rsidRPr="002554FD"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bdr w:val="none" w:sz="0" w:space="0" w:color="auto" w:frame="1"/>
          <w:lang w:val="cy-GB" w:eastAsia="en-GB"/>
        </w:rPr>
        <w:t xml:space="preserve"> </w:t>
      </w:r>
      <w:r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bdr w:val="none" w:sz="0" w:space="0" w:color="auto" w:frame="1"/>
          <w:lang w:val="cy-GB" w:eastAsia="en-GB"/>
        </w:rPr>
        <w:t>sefydlog ar addysg grefyddol</w:t>
      </w:r>
      <w:r w:rsidR="008F6119" w:rsidRPr="002554FD"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bdr w:val="none" w:sz="0" w:space="0" w:color="auto" w:frame="1"/>
          <w:lang w:val="cy-GB" w:eastAsia="en-GB"/>
        </w:rPr>
        <w:t xml:space="preserve"> </w:t>
      </w:r>
    </w:p>
    <w:p w:rsidR="008F6119" w:rsidRPr="002554FD" w:rsidRDefault="00EB6726" w:rsidP="008F6119">
      <w:pPr>
        <w:shd w:val="clear" w:color="auto" w:fill="FFFFFF"/>
        <w:spacing w:after="36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Mae’r Ddeddf yn darparu ar gyfer penodi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person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au sy’n cynrychioli deiliaid credoadu athronyddol di-grefydd yn yr un modd ag y maent yn caniatáu penodi personau sy’n cynrychioli deiliaid credoau crefyddol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.</w:t>
      </w:r>
    </w:p>
    <w:p w:rsidR="008F6119" w:rsidRPr="002554FD" w:rsidRDefault="0049411E" w:rsidP="008F6119">
      <w:pPr>
        <w:shd w:val="clear" w:color="auto" w:fill="FFFFFF"/>
        <w:spacing w:after="36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Mae’n fater i’r awdurdod lleol benderfynu ar benodiad personau priodol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.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mae penderfyniad terfynol y penodiad yn ddibynnol ar benderfyniad yr awdurdod lleol perthnasol y byddai cynrychiolaeth o’r fath yn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help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u i sicrhau bod traddodiadau perthnasol yr ardal yn</w:t>
      </w:r>
      <w:r w:rsidR="00640057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cael eu hadlewyrchu’n briodol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.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Enw newydd y Cynghorau Ymgynghorol Sefydlog ar Addysg Grefyddol fydd Cynghorau Ymgynghorol Sefydlog ar gyfer CGM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.</w:t>
      </w:r>
    </w:p>
    <w:p w:rsidR="008F6119" w:rsidRPr="002554FD" w:rsidRDefault="0049411E" w:rsidP="008F6119">
      <w:pPr>
        <w:shd w:val="clear" w:color="auto" w:fill="FFFFFF"/>
        <w:spacing w:after="36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Rhaid i</w:t>
      </w:r>
      <w:r w:rsidR="00640057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’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r awdurdod lleol gymryd pob cam rhesymol i sicrhau bod aelodaeth y grŵp yn gymesur i raddau helaeth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i gryfderau pob crefydd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enwad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neu argyhoeddiad yn yr ardal leol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(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gweler isadran newydd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(6A) a (6B)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adran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390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 fewnosodwyd gan baragraff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9(8)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yr Amserlen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.</w:t>
      </w:r>
    </w:p>
    <w:p w:rsidR="008F6119" w:rsidRPr="002554FD" w:rsidRDefault="0049411E" w:rsidP="008F6119">
      <w:pPr>
        <w:shd w:val="clear" w:color="auto" w:fill="FFFFFF"/>
        <w:spacing w:after="0" w:line="486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lang w:val="cy-GB" w:eastAsia="en-GB"/>
        </w:rPr>
      </w:pPr>
      <w:r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bdr w:val="none" w:sz="0" w:space="0" w:color="auto" w:frame="1"/>
          <w:lang w:val="cy-GB" w:eastAsia="en-GB"/>
        </w:rPr>
        <w:t>CGM Ôl</w:t>
      </w:r>
      <w:r w:rsidR="008F6119" w:rsidRPr="002554FD"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bdr w:val="none" w:sz="0" w:space="0" w:color="auto" w:frame="1"/>
          <w:lang w:val="cy-GB" w:eastAsia="en-GB"/>
        </w:rPr>
        <w:t xml:space="preserve"> 16</w:t>
      </w:r>
    </w:p>
    <w:p w:rsidR="008F6119" w:rsidRPr="002554FD" w:rsidRDefault="0049411E" w:rsidP="008F6119">
      <w:pPr>
        <w:shd w:val="clear" w:color="auto" w:fill="FFFFFF"/>
        <w:spacing w:after="36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Mae Fframwaith y cwricwlwm i Gymru’n ymwneud â dysgwyr 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oed 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3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i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16,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mae’r cyfarwyddyd wedi ei gynnwys yma cyflawnrwydd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.</w:t>
      </w:r>
    </w:p>
    <w:p w:rsidR="008F6119" w:rsidRPr="002554FD" w:rsidRDefault="0049411E" w:rsidP="008F6119">
      <w:pPr>
        <w:shd w:val="clear" w:color="auto" w:fill="FFFFFF"/>
        <w:spacing w:after="36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Nid yw CGM ôl 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16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yn fandadol bellach trwy rinwedd darpariaethau’r Ddeddf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.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n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unol ag adran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61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y Ddeddf bydd pob dysgwr dors 16 mlwydd oed nawr yn medru 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dewis CGM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lle cynt roedd yn ofynnol i bob dysgwr yn y chweched dosbarth i astudio addysg grefyddol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. </w:t>
      </w:r>
      <w:r w:rsidR="005B19AA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Os yw dysgwr yn dewis ymuno â CGM yna rhaid i’r </w:t>
      </w:r>
      <w:r w:rsidR="005B19AA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lastRenderedPageBreak/>
        <w:t>ysgol ddarparu CGM sy’n wrthrychol, beirniadol ac amlblwyfol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. </w:t>
      </w:r>
      <w:r w:rsidR="005B19AA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Mae’r dull hwn yn gyson â’r egwyddor y dylai dysgwyr o aeddfedrwydd digonol fedru gwneud penderfyniadau sy’n ymwneud â’u dysgu eu hunain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.</w:t>
      </w:r>
    </w:p>
    <w:p w:rsidR="008F6119" w:rsidRPr="002554FD" w:rsidRDefault="005B19AA" w:rsidP="008F6119">
      <w:pPr>
        <w:shd w:val="clear" w:color="auto" w:fill="FFFFFF"/>
        <w:spacing w:after="36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Lle bo dysgwr yn gofyn am CGM</w:t>
      </w:r>
      <w:r w:rsidR="00640057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yn unol ag adran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61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 Ddeddf rhaid cynllunio’r CGM sydd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:</w:t>
      </w:r>
    </w:p>
    <w:p w:rsidR="008F6119" w:rsidRPr="002554FD" w:rsidRDefault="005B19AA" w:rsidP="008F6119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yn adlewyrchu’r ffaith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mai Cristbogol yn bennaf yw’r traddodiadau crefyddol yng Nghymru, gan ystyried dysgeidiaeth ac arferion y prig grefyddau eraill a gynrychiolir yng Nghymru </w:t>
      </w:r>
    </w:p>
    <w:p w:rsidR="008F6119" w:rsidRPr="002554FD" w:rsidRDefault="005B19AA" w:rsidP="008F6119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yn adlewyrchu hefyd y ffaith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 delir ystod o argyhoeddiadau athronyddol nad ydynt yn grefyddol yng Nghymru</w:t>
      </w:r>
    </w:p>
    <w:p w:rsidR="008F6119" w:rsidRPr="002554FD" w:rsidRDefault="005B19AA" w:rsidP="008F6119">
      <w:pPr>
        <w:shd w:val="clear" w:color="auto" w:fill="FFFFFF"/>
        <w:spacing w:after="36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gweler y paragraffau uchod am esboniad o’r termau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.</w:t>
      </w:r>
    </w:p>
    <w:p w:rsidR="008F6119" w:rsidRPr="002554FD" w:rsidRDefault="005B19AA" w:rsidP="008F6119">
      <w:pPr>
        <w:shd w:val="clear" w:color="auto" w:fill="FFFFFF"/>
        <w:spacing w:after="36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Nid yw adran 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61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 Ddeddf yn atal ysgol rhag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osod gofyniad bod holl ddysgwyr y chweched dosbarth yn ymgymryd â gwersi CGM gorfodol; ac nid yw chwaith yn atal ysgol sy’n mabwysiadu’r dull hwn rhag darparu CGM gorfodl i’r chweched dosbarth sy’n cydymffurfio â dogfennau ymddiriedolaeth yr ysgol</w:t>
      </w:r>
      <w:r w:rsidR="00DF0554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, neu ddaliadau’r grefydd, neu enwad crefyddol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(“</w:t>
      </w:r>
      <w:r w:rsidR="00DF0554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CGM enwadol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”). </w:t>
      </w:r>
      <w:r w:rsidR="00DF0554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Mater i’r ysgol yw cynnwys y CGM enwadol hwn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.</w:t>
      </w:r>
    </w:p>
    <w:p w:rsidR="008F6119" w:rsidRPr="002554FD" w:rsidRDefault="00DF0554" w:rsidP="008F6119">
      <w:pPr>
        <w:shd w:val="clear" w:color="auto" w:fill="FFFFFF"/>
        <w:spacing w:after="120" w:line="486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lang w:val="cy-GB" w:eastAsia="en-GB"/>
        </w:rPr>
      </w:pPr>
      <w:r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lang w:val="cy-GB" w:eastAsia="en-GB"/>
        </w:rPr>
        <w:t>Cynadleddau maes llafur cytunedig a’r maes llafur cytunedig ar gyfer crefydd, gwerthoedd a moeseg</w:t>
      </w:r>
      <w:r w:rsidR="008F6119" w:rsidRPr="002554FD"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lang w:val="cy-GB" w:eastAsia="en-GB"/>
        </w:rPr>
        <w:t xml:space="preserve"> </w:t>
      </w:r>
    </w:p>
    <w:p w:rsidR="008F6119" w:rsidRPr="002554FD" w:rsidRDefault="00DF0554" w:rsidP="008F6119">
      <w:pPr>
        <w:shd w:val="clear" w:color="auto" w:fill="FFFFFF"/>
        <w:spacing w:after="36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Mae’r adran hon ar gyfer awdurdodau lleol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Cynghorau Ymgynghorol Sefydlog ar CGM a Chynadleddau Meysydd Llafur Cytunedig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i egluro eu rolau a chyfrifoldebau mewn perthynas â CGM yn y Cwricwlwm i Gymru a’r maes llafur cytunedig dan y Ddeddf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.</w:t>
      </w:r>
    </w:p>
    <w:p w:rsidR="008F6119" w:rsidRPr="002554FD" w:rsidRDefault="00DF0554" w:rsidP="008F6119">
      <w:pPr>
        <w:shd w:val="clear" w:color="auto" w:fill="FFFFFF"/>
        <w:spacing w:after="0" w:line="486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lang w:val="cy-GB" w:eastAsia="en-GB"/>
        </w:rPr>
      </w:pPr>
      <w:r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bdr w:val="none" w:sz="0" w:space="0" w:color="auto" w:frame="1"/>
          <w:lang w:val="cy-GB" w:eastAsia="en-GB"/>
        </w:rPr>
        <w:t>Newidiadau Cyfreithiol</w:t>
      </w:r>
    </w:p>
    <w:p w:rsidR="008F6119" w:rsidRPr="002554FD" w:rsidRDefault="00DF0554" w:rsidP="008F6119">
      <w:pPr>
        <w:shd w:val="clear" w:color="auto" w:fill="FFFFFF"/>
        <w:spacing w:after="36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 newidiadau cyfreithiol i’r Ddeddf sy’n ymwneud â rolau a chyfrifoldebau cyfreithiol y Cynadleddau maes Llafur Cytunedig a Chyngorau Ymgynghorol Sefydlog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yw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:</w:t>
      </w:r>
    </w:p>
    <w:p w:rsidR="008F6119" w:rsidRPr="002554FD" w:rsidRDefault="00DF0554" w:rsidP="008F6119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bod y Ddeddf yn ei gwneud yn eglur bod rhaid i unrhyw faes llafur cytunedig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ar gyfer CGM adlewyrchu credoau crefyddol a hefyd rhai nad ydynt yn grefyddol sydd yn argyhoeddiadau athronyddol oddi fewn i ystyr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A2P1</w:t>
      </w:r>
    </w:p>
    <w:p w:rsidR="008F6119" w:rsidRPr="002554FD" w:rsidRDefault="00DF0554" w:rsidP="008F6119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lastRenderedPageBreak/>
        <w:t>darpariaeth ar gyfer penodi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person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au sy’n cynrychioli deiliaid argyhoeddiadau athronyddol di-grefydd yn yr un modd ag y maent yn caniatáu penodi personau sy’n cynrychioli deiliaid credoau crefyddol.</w:t>
      </w:r>
    </w:p>
    <w:p w:rsidR="008F6119" w:rsidRPr="002554FD" w:rsidRDefault="00DF0554" w:rsidP="008F6119">
      <w:pPr>
        <w:shd w:val="clear" w:color="auto" w:fill="FFFFFF"/>
        <w:spacing w:after="36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Dyma’r unig newidiadau cyfreithiol yn y Ddeddf sy’n ymwneud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â rolau a chyfrifoldebau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cyfreithiol Cynghorau Ymgynghorol Sefydlog ar CGM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 Chynadleddau maes Llafur Cytunedig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.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Mae’r ddeddfwriaeth sy’n ymwneud â rolau a chyfrifoldebau cyfreithiol cyfredol eraill yn aros yn ddigyfnewid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.</w:t>
      </w:r>
    </w:p>
    <w:p w:rsidR="008F6119" w:rsidRPr="002554FD" w:rsidRDefault="00595AAC" w:rsidP="008F6119">
      <w:pPr>
        <w:shd w:val="clear" w:color="auto" w:fill="FFFFFF"/>
        <w:spacing w:after="36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Nid yw’r Ddeddf yn nodi dyddiad y mae’n rhaid i Gynhadledd Maes Llafur Cytunedig baratoi ac argymell maes llafur cytunedig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.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Rhaid i’r awdurdod lleol fabwysiadu’r maes llafur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new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ydd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sy’n disodli’r maes llafur cytunedig cyfredol ar gyfer defnydd mewn ysgolion a lleoliadau sy’n gweithredu’r Cwricwlwm i Gymru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.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Felly, bydd rhaid galw’r Cyngor Ymgynghorol Sefydlog ar CGM a’r Cynadleddau Maes Llafur Cytunedig 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Standing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mewn da bryd i gyflwyno maes llafur cytunedig yn unol â gweithredu’r Cwricwlwm i Gymru yn 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2022.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Yr awdurdod lleol sydd i weinyddu hyn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.</w:t>
      </w:r>
    </w:p>
    <w:p w:rsidR="008F6119" w:rsidRPr="002554FD" w:rsidRDefault="00595AAC" w:rsidP="008F6119">
      <w:pPr>
        <w:shd w:val="clear" w:color="auto" w:fill="FFFFFF"/>
        <w:spacing w:after="0" w:line="486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lang w:val="cy-GB" w:eastAsia="en-GB"/>
        </w:rPr>
      </w:pPr>
      <w:r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bdr w:val="none" w:sz="0" w:space="0" w:color="auto" w:frame="1"/>
          <w:lang w:val="cy-GB" w:eastAsia="en-GB"/>
        </w:rPr>
        <w:t>Nodau’r maes llafur cytunedig</w:t>
      </w:r>
    </w:p>
    <w:p w:rsidR="008F6119" w:rsidRPr="002554FD" w:rsidRDefault="00595AAC" w:rsidP="008F6119">
      <w:pPr>
        <w:shd w:val="clear" w:color="auto" w:fill="FFFFFF"/>
        <w:spacing w:after="36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Nid yw’r maes llafur cytunedig wedi cael ei gynllunio i fod yn gynllun gwaith, ond yn hytrach yn ganllaw defnyddiol a chyfeirnod cyfreithiol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ar gyfer ysgolion i’w cefnogi i gynllunio cwricwlwm addas a pherthnasol ar gyfer eu dysgwyr sy’n cynnwys CGM oddi fewn i’r Maes Dyniaethau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.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Mae dull Fframwaith y cwricwlwm i Gymru’n seiliedig ar egwyddor cyfrifolaeth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ac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felly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dylai pob maes llafur cytunedig gydnabod ac adlewyrchu ymreolaeth pob ysgol a lleoliad i wireddu eu cwricwlwm eu hunain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. </w:t>
      </w:r>
      <w:r w:rsidR="00E971D5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Un o fwriadau’r cyfarwyddyd</w:t>
      </w:r>
      <w:r w:rsidR="007C1642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statduol hwn ar gyfer CGM yw darparu’r cydbwysedd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 w:rsidR="007C1642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cywir rhwng llywiad canolog Fframwaith y Cwricwlwm i Gymru a gofynion penderfyniad lleol ar gyfer CGM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 w:rsidR="007C1642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fel y’u gosodwyd yn y meysydd llafur cytunedig ledled Cymru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. </w:t>
      </w:r>
      <w:r w:rsidR="007C1642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Felly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 w:rsidR="007C1642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ysgrifennwyd y cyfarwyddyd statudol ar gyfer CGM fel sail ar gyfer y maes llafur cytunedig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. </w:t>
      </w:r>
      <w:r w:rsidR="007C1642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Pe bai awdurdod lleol am fabwysiadu neu addasu’r cyfarwyddyd hwn fel eu maes llafur cytunedig gallant wneud hynny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. </w:t>
      </w:r>
      <w:r w:rsidR="007C1642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Yn y pen draw cyfrifoldeb y darparwr fydd sicrhau y darperir CGM enwadol yn amlblwyfol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.</w:t>
      </w:r>
    </w:p>
    <w:p w:rsidR="008F6119" w:rsidRPr="002554FD" w:rsidRDefault="007C1642" w:rsidP="008F6119">
      <w:pPr>
        <w:shd w:val="clear" w:color="auto" w:fill="FFFFFF"/>
        <w:spacing w:after="36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Dylai meysydd llafur cytunedig gydnabod, er y dylid addysgu’r prif grefyddau a’u traddodiadau yng Nghymru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yn yr ysgolion i gyd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erbyn hyn mae crefyddau eraill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lastRenderedPageBreak/>
        <w:t>(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yn cynnwys argyhoeddiadau athronyddol di-grefydd fel eiddiaeth ac anffyddiaeth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)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yn rhan gydnabyddedig o fywyd mewn ardaloedd lleol yng Nghymru a thu hwnt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.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Adlewychir hyn yn y Ddeddf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sy’n datgan bod rhaid i’r maes llafur cytunedig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:</w:t>
      </w:r>
    </w:p>
    <w:p w:rsidR="00FD6F58" w:rsidRDefault="00FD6F58" w:rsidP="00AB181C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 w:rsidRPr="00FD6F58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</w:t>
      </w:r>
      <w:r w:rsidR="007C1642" w:rsidRPr="00FD6F58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dlewyrchu’r ffaith mai Cristnogol yn bennaf yw’r tradd</w:t>
      </w:r>
      <w:r w:rsidRPr="00FD6F58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odiadau crefyddol yng Nghymru</w:t>
      </w:r>
      <w:r w:rsidR="008F6119" w:rsidRPr="00FD6F58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 w:rsidRPr="00FD6F58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wrth ystyried addysgu ac arferion y prif grefyddau eraill a gynrychiolir yng Nghymru</w:t>
      </w:r>
      <w:r w:rsidR="008F6119" w:rsidRPr="00FD6F58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</w:p>
    <w:p w:rsidR="008F6119" w:rsidRPr="00FD6F58" w:rsidRDefault="00FD6F58" w:rsidP="00AB181C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hefyd yn adlewyrchu’r ffaith bod ystod o argyhoeddiadau athronyddol di-grefydd i’w cael yng Nghymru</w:t>
      </w:r>
      <w:r w:rsidR="008F6119" w:rsidRPr="00FD6F58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</w:p>
    <w:p w:rsidR="008F6119" w:rsidRPr="002554FD" w:rsidRDefault="00FD6F58" w:rsidP="008F6119">
      <w:pPr>
        <w:shd w:val="clear" w:color="auto" w:fill="FFFFFF"/>
        <w:spacing w:after="0" w:line="486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lang w:val="cy-GB" w:eastAsia="en-GB"/>
        </w:rPr>
      </w:pPr>
      <w:r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bdr w:val="none" w:sz="0" w:space="0" w:color="auto" w:frame="1"/>
          <w:lang w:val="cy-GB" w:eastAsia="en-GB"/>
        </w:rPr>
        <w:t>Y maes llafur cytunedig a Fframwaith y Cwricwlwm i Gymru</w:t>
      </w:r>
      <w:r w:rsidR="008F6119" w:rsidRPr="002554FD"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bdr w:val="none" w:sz="0" w:space="0" w:color="auto" w:frame="1"/>
          <w:lang w:val="cy-GB" w:eastAsia="en-GB"/>
        </w:rPr>
        <w:t xml:space="preserve"> </w:t>
      </w:r>
    </w:p>
    <w:p w:rsidR="008F6119" w:rsidRPr="002554FD" w:rsidRDefault="00FD6F58" w:rsidP="008F6119">
      <w:pPr>
        <w:shd w:val="clear" w:color="auto" w:fill="FFFFFF"/>
        <w:spacing w:after="36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Dyletswydd cyfreithiol y Cynadleddau Maes Llafur Cytunedig yw sefydlu’r berthynas rhwng y maes llafur cytunedig a Fframwaith y Cwricwlwm i Gymru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.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Rhaid i awdurdodau lleol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Cynghorau Ymgynghorol Sefydlog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a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’r Cynadleddau Maes Llafur Cytunedig ystyried Fframwaith y Cwricwlwm i Gymru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sy’n cynnwys cyfarwyddyd statudol ar CGM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wrth ddatblygu a mabwysiadu maes llafur cytunedig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.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 maes llafur cytunedig yw’r cyfeirbwynt cyntaf ar gyfer darpariaeth CGM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mewn ysgolion a lleoliadau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felly mae’n hanfodol bod y maes llafur cytunedig yn cydnabod ac adlewyrchu dull Fframwaith y Cwricwlwm i Gymru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a’r egwyddorion a osodwyd yn y cyfarwyddyd statudol ar gyfer CGM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er mwyn creu cydbwysedd a chydlyniad ar draws y cwricwlwm i Gymru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.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Mae’r cyfarwyddyd statudol ar gyfer CGM yn galluogi’r Cynadleddau maes Llafur Cytunedig i sefydlu, gydag hyder, y berthynas hon rhwng y maes llafur lleol cytunedig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 Fframwaith y cwricwlwm i Gymru ar gyfer dysgwyr oed 3 i 16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.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Mae hyn yn cynnwys cyfarwyddyd i gefnogi ysgolion a lleoliadau</w:t>
      </w:r>
      <w:r w:rsidR="00D45BC3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i sicrhau y ceir ehangder a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 w:rsidR="00D45BC3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dyfnder mewn CGM wrth gydnabod egwyddor cyfrifolaeth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.</w:t>
      </w:r>
    </w:p>
    <w:p w:rsidR="008F6119" w:rsidRPr="002554FD" w:rsidRDefault="00D45BC3" w:rsidP="008F6119">
      <w:pPr>
        <w:shd w:val="clear" w:color="auto" w:fill="FFFFFF"/>
        <w:spacing w:after="0" w:line="486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lang w:val="cy-GB" w:eastAsia="en-GB"/>
        </w:rPr>
      </w:pPr>
      <w:r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bdr w:val="none" w:sz="0" w:space="0" w:color="auto" w:frame="1"/>
          <w:lang w:val="cy-GB" w:eastAsia="en-GB"/>
        </w:rPr>
        <w:t>Statws y maes llafur cytunedig</w:t>
      </w:r>
    </w:p>
    <w:p w:rsidR="008F6119" w:rsidRPr="002554FD" w:rsidRDefault="00D45BC3" w:rsidP="008F6119">
      <w:pPr>
        <w:shd w:val="clear" w:color="auto" w:fill="FFFFFF"/>
        <w:spacing w:after="36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Mae Cynhadledd Maes Llafur Cytunedig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yn gorff statudol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sy’n cynnull i argymell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neu ailystyried maes llafur cytunedig ar gyfer CGM i’r awdurdod lleol ei fabwysiadu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.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Mae’r awdurdod lleol yn gyfrifol am alw’r Cynhadledd Maes Llafur Cytunedig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sy’n goblygu dyletswydd i ddarparu cyllidon a chefnog’r gwaith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. T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mae’r Cynhadledd Maes Llafur Cytunedig yn gorff cyfreithiol ar wahân i’r Cyngor Ymgynghorol Sefydlog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.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Er hynny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mae ganddo’r un strwythur grŵp â’r Cynghorau Ymgynghorol Sefydlog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:</w:t>
      </w:r>
    </w:p>
    <w:p w:rsidR="008F6119" w:rsidRPr="002554FD" w:rsidRDefault="008F6119" w:rsidP="008F6119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lastRenderedPageBreak/>
        <w:t>Gr</w:t>
      </w:r>
      <w:r w:rsidR="00D45BC3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ŵ</w:t>
      </w:r>
      <w:r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p A </w:t>
      </w:r>
      <w:r w:rsidR="00D45BC3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–</w:t>
      </w:r>
      <w:r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 w:rsidR="00D45BC3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grŵp o bersonau i gynrychioli</w:t>
      </w:r>
      <w:r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: </w:t>
      </w:r>
      <w:r w:rsidR="00D45BC3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enwadau cristnogol a chrefyddau ac enwadau eraill y crefyddau hyn; argyhoeddiadau athronyddol di-grefydd</w:t>
      </w:r>
      <w:r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. </w:t>
      </w:r>
      <w:r w:rsidR="00D45BC3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Rhaid i awdurdod lleol yng Nghymru, wrth benodi’r personau hyn, gymryd pob cam rhesymol i sicrhau’r canlyniad y bydd nifer yr aelodau a benodir i’r pwyllgor yn cynrychioli crefydd, enwad neu argyhoeddiad athronyddol di-grefydd, i’r graddau</w:t>
      </w:r>
      <w:r w:rsidR="00090714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y mae’n gyson â chyflawniad effeithiol swyddogaethau’r pwyllgor</w:t>
      </w:r>
      <w:r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 w:rsidR="00090714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yn adlewyrchu’n fras gryfder cymesur y grefydd</w:t>
      </w:r>
      <w:r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, d</w:t>
      </w:r>
      <w:r w:rsidR="00090714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enwad neu argyhoeddiad athronyddol di-grefydd yn yr ardal</w:t>
      </w:r>
      <w:r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.</w:t>
      </w:r>
    </w:p>
    <w:p w:rsidR="008F6119" w:rsidRPr="002554FD" w:rsidRDefault="008F6119" w:rsidP="008F6119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Gr</w:t>
      </w:r>
      <w:r w:rsidR="00D45BC3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ŵ</w:t>
      </w:r>
      <w:r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p B </w:t>
      </w:r>
      <w:r w:rsidR="00090714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–</w:t>
      </w:r>
      <w:r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 w:rsidR="00090714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grŵp o b</w:t>
      </w:r>
      <w:r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erson</w:t>
      </w:r>
      <w:r w:rsidR="00090714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au i gynrychioli sefydliadau fel hyn sy’n cynrychioli athrawon y dylent, ym marn yr awdurdod,</w:t>
      </w:r>
      <w:r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 w:rsidR="00090714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fod yn gynrychioledig</w:t>
      </w:r>
      <w:r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 w:rsidR="00090714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gan ystyried amgylchiadau’r ardal</w:t>
      </w:r>
      <w:r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.</w:t>
      </w:r>
    </w:p>
    <w:p w:rsidR="008F6119" w:rsidRPr="002554FD" w:rsidRDefault="008F6119" w:rsidP="008F6119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Gr</w:t>
      </w:r>
      <w:r w:rsidR="00D45BC3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ŵ</w:t>
      </w:r>
      <w:r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p C </w:t>
      </w:r>
      <w:r w:rsidR="00090714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–</w:t>
      </w:r>
      <w:r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 w:rsidR="00090714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grŵp o b</w:t>
      </w:r>
      <w:r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erson</w:t>
      </w:r>
      <w:r w:rsidR="00090714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au i gynrychioli’r awdurdod</w:t>
      </w:r>
      <w:r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.</w:t>
      </w:r>
    </w:p>
    <w:p w:rsidR="008F6119" w:rsidRPr="002554FD" w:rsidRDefault="00090714" w:rsidP="008F6119">
      <w:pPr>
        <w:shd w:val="clear" w:color="auto" w:fill="FFFFFF"/>
        <w:spacing w:after="36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Does dim darpariaeth cyfreithiol ar gyfer Cynhadledd Maes Llafur Cytunedig iu gynnwys aelodau cyfetholedig, ond gall ofyn am gyngor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 mae’n ystyried i fod yn briodol gan y rheiny y mae’n ystyried yn addas, i hysbysu datblygiad darpariaeth effeithiol o CGM yn ei faes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.</w:t>
      </w:r>
    </w:p>
    <w:p w:rsidR="008F6119" w:rsidRPr="002554FD" w:rsidRDefault="00090714" w:rsidP="008F6119">
      <w:pPr>
        <w:shd w:val="clear" w:color="auto" w:fill="FFFFFF"/>
        <w:spacing w:after="0" w:line="486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lang w:val="cy-GB" w:eastAsia="en-GB"/>
        </w:rPr>
      </w:pPr>
      <w:r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bdr w:val="none" w:sz="0" w:space="0" w:color="auto" w:frame="1"/>
          <w:lang w:val="cy-GB" w:eastAsia="en-GB"/>
        </w:rPr>
        <w:t>Gofynion cyfreithiol ar gyfer cynhadledd maes llafur cytunedig</w:t>
      </w:r>
      <w:r w:rsidR="008F6119" w:rsidRPr="002554FD"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bdr w:val="none" w:sz="0" w:space="0" w:color="auto" w:frame="1"/>
          <w:lang w:val="cy-GB" w:eastAsia="en-GB"/>
        </w:rPr>
        <w:t xml:space="preserve"> </w:t>
      </w:r>
    </w:p>
    <w:p w:rsidR="008F6119" w:rsidRPr="002554FD" w:rsidRDefault="00090714" w:rsidP="008F6119">
      <w:pPr>
        <w:shd w:val="clear" w:color="auto" w:fill="FFFFFF"/>
        <w:spacing w:after="36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Mae’n ofynnol i bob awdurdod lleol sefydlu a chefnogi Cynhadledd Maes Llafur Cytunedig sydd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:</w:t>
      </w:r>
    </w:p>
    <w:p w:rsidR="008F6119" w:rsidRPr="002554FD" w:rsidRDefault="00090714" w:rsidP="008F6119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yn paratoi maes llafur CGM i’w fabwysiadu gan adwurdod addysg lleol a all wneud darpariaeth gwahanol mewn perthynas â disgrifiadau gwahanol o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:</w:t>
      </w:r>
    </w:p>
    <w:p w:rsidR="008F6119" w:rsidRPr="002554FD" w:rsidRDefault="008F6119" w:rsidP="008F6119">
      <w:pPr>
        <w:shd w:val="clear" w:color="auto" w:fill="FFFFFF"/>
        <w:spacing w:after="36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(a) </w:t>
      </w:r>
      <w:r w:rsidR="00090714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ysgolion a gynhelir gan yr awdurdod lleol</w:t>
      </w:r>
    </w:p>
    <w:p w:rsidR="008F6119" w:rsidRPr="002554FD" w:rsidRDefault="008F6119" w:rsidP="008F6119">
      <w:pPr>
        <w:shd w:val="clear" w:color="auto" w:fill="FFFFFF"/>
        <w:spacing w:after="36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(b) </w:t>
      </w:r>
      <w:r w:rsidR="00090714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dysgwyr</w:t>
      </w:r>
    </w:p>
    <w:p w:rsidR="008F6119" w:rsidRPr="002554FD" w:rsidRDefault="00090714" w:rsidP="008F6119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yn sicrhau bod rhaid i’r maes llafur adlewyrchu’r ffaith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:</w:t>
      </w:r>
    </w:p>
    <w:p w:rsidR="00090714" w:rsidRDefault="008F6119" w:rsidP="008F6119">
      <w:pPr>
        <w:shd w:val="clear" w:color="auto" w:fill="FFFFFF"/>
        <w:spacing w:after="36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(a) </w:t>
      </w:r>
      <w:r w:rsidR="00FF5F9A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mai </w:t>
      </w:r>
      <w:r w:rsidR="00090714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Cristnogol yn bennaf yw’r traddodiadau crefyddol yng Nghymru ac yn ystyried addysgu ac arferion y prif grefyddau eraill a gynrychiolir yng Nghymru </w:t>
      </w:r>
    </w:p>
    <w:p w:rsidR="008F6119" w:rsidRPr="002554FD" w:rsidRDefault="008F6119" w:rsidP="008F6119">
      <w:pPr>
        <w:shd w:val="clear" w:color="auto" w:fill="FFFFFF"/>
        <w:spacing w:after="36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(b) </w:t>
      </w:r>
      <w:r w:rsidR="00FF5F9A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bod </w:t>
      </w:r>
      <w:r w:rsidR="00090714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ystod o argyhoeddiadau athronyddol di-grefydd</w:t>
      </w:r>
      <w:r w:rsidR="00FF5F9A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yng Nghymru</w:t>
      </w:r>
    </w:p>
    <w:p w:rsidR="008F6119" w:rsidRPr="00FF5F9A" w:rsidRDefault="00FF5F9A" w:rsidP="00AB181C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 w:rsidRPr="00FF5F9A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yn ystyried unrhyw gyfarwyddyd a roddwyd gan Weinidogion Cymru</w:t>
      </w:r>
      <w:r w:rsidR="008F6119" w:rsidRPr="00FF5F9A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er mwyn sicrhau y bydd unrhyw is-bwyllgor a benodwyd gan y cynhadledd yn cynnwys o leiaf un aelod o bob un o’r pwyllgorau sy’n ffurfio’r gynhadledd</w:t>
      </w:r>
      <w:r w:rsidR="008F6119" w:rsidRPr="00FF5F9A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</w:p>
    <w:p w:rsidR="00FF5F9A" w:rsidRDefault="00FF5F9A" w:rsidP="00AB181C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 w:rsidRPr="00FF5F9A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 rhoi un bleidlais yn unig ar gyfer pob pwyllgor sy’n ffurfio’r gynhadledd, ar unrhyw gwestiwn i’w benderfynu gan y gynhadledd neu is-bwyllgor ohono</w:t>
      </w:r>
      <w:r w:rsidR="008F6119" w:rsidRPr="00FF5F9A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</w:p>
    <w:p w:rsidR="008F6119" w:rsidRPr="00FF5F9A" w:rsidRDefault="00FF5F9A" w:rsidP="00AB181C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lastRenderedPageBreak/>
        <w:t>cael cytundeb unfrydol ar faes llafur o CGM i’w argymell ar gyfer ei fabwysiadu gan yr awdurdod addysg lleol</w:t>
      </w:r>
      <w:r w:rsidR="008F6119" w:rsidRPr="00FF5F9A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</w:p>
    <w:p w:rsidR="008F6119" w:rsidRPr="002554FD" w:rsidRDefault="00FF5F9A" w:rsidP="008F6119">
      <w:pPr>
        <w:shd w:val="clear" w:color="auto" w:fill="FFFFFF"/>
        <w:spacing w:after="36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Fel gyda Chyngor Ymgynghorol Sefydlog, rhaid i’r Gynhadledd Maes Llafur Cytunedig hefyd gyfarfod yn gyhoeddus a’i gadeirio gan un a benodir gan yr awdurdod lleol neu’n cael caniatâd i ddewis eu Cadeirydd eu hunain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.</w:t>
      </w:r>
    </w:p>
    <w:p w:rsidR="008F6119" w:rsidRPr="002554FD" w:rsidRDefault="00FF5F9A" w:rsidP="008F6119">
      <w:pPr>
        <w:shd w:val="clear" w:color="auto" w:fill="FFFFFF"/>
        <w:spacing w:after="36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Pan fo awdurdod lleol o’r farn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(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boed hynn y yn sgil cynrychioladau iddo neu fel arall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)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 dylid ailystyried y maes llafur cytunedig ar gyfer CGM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mae’r awdurdod lleol yn gyfrifol am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alw Cynhadledd Maes Llafur cytunedig ar gyfer hynny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.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Dylid ailystyried unrhyw faes lalfur cytunedig ar gyfer CGM heb fod yn hwyrach na phum mlynedd wedi’r dyddiad penodedig y mabwysiadwyd y maes llafur cytunedig ar gyfer CGM gan yr awdurdod lleol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.</w:t>
      </w:r>
    </w:p>
    <w:p w:rsidR="008F6119" w:rsidRPr="002554FD" w:rsidRDefault="00FF5F9A" w:rsidP="008F6119">
      <w:pPr>
        <w:shd w:val="clear" w:color="auto" w:fill="FFFFFF"/>
        <w:spacing w:after="0" w:line="486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lang w:val="cy-GB" w:eastAsia="en-GB"/>
        </w:rPr>
      </w:pPr>
      <w:r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bdr w:val="none" w:sz="0" w:space="0" w:color="auto" w:frame="1"/>
          <w:lang w:val="cy-GB" w:eastAsia="en-GB"/>
        </w:rPr>
        <w:t xml:space="preserve">Cwestiynau ar gyfer ystyriaeth cynadleddau maes llafur cytunedig a chynghorau ymgynghorol sefydlog </w:t>
      </w:r>
      <w:r w:rsidR="008F6119" w:rsidRPr="002554FD"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bdr w:val="none" w:sz="0" w:space="0" w:color="auto" w:frame="1"/>
          <w:lang w:val="cy-GB" w:eastAsia="en-GB"/>
        </w:rPr>
        <w:t xml:space="preserve"> </w:t>
      </w:r>
    </w:p>
    <w:p w:rsidR="008F6119" w:rsidRPr="002554FD" w:rsidRDefault="00245E24" w:rsidP="008F6119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Ydy’r argyhoeddiadau athronyddol crefyddol a di-grefydd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wedi eu cynrychioli’n briodol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?</w:t>
      </w:r>
    </w:p>
    <w:p w:rsidR="008F6119" w:rsidRPr="002554FD" w:rsidRDefault="00245E24" w:rsidP="008F6119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 fyddai’n ddefnyddiol</w:t>
      </w:r>
      <w:r w:rsidR="00AB181C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adnabod grwpiau ffydd a chred a gynrychiolir yn lleol yn y maes llafur cytunedig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?</w:t>
      </w:r>
    </w:p>
    <w:p w:rsidR="008F6119" w:rsidRPr="002554FD" w:rsidRDefault="00AB181C" w:rsidP="008F6119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 fyddai’n briodol cynnig gwybodaeth ddefnyddiol am y grwpiau ffydd a chred hyn i ysgolion a lleoliadau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 sut i gysylltu â hwy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?</w:t>
      </w:r>
    </w:p>
    <w:p w:rsidR="008F6119" w:rsidRPr="002554FD" w:rsidRDefault="00AB181C" w:rsidP="008F6119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 fyddai’n ddefnyddiol cynnwys deunyddiau ac adnoddau enghreifftiol i gefnogi’r maes llafur lleol cytunedig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?</w:t>
      </w:r>
    </w:p>
    <w:p w:rsidR="008F6119" w:rsidRPr="002554FD" w:rsidRDefault="00AB181C" w:rsidP="008F6119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Sut all cydweithio rhwng y Gynhadledd Maes Llafur Cytunedig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ac ysgolion a lleoliadau’r awdurdod lleol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gael ei hyrwyddo er mwyn sicrhau bod maes llafur cytunedig addas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yn cael ei gynhyrchu ar gyfer eich ardal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?</w:t>
      </w:r>
    </w:p>
    <w:p w:rsidR="008F6119" w:rsidRPr="002554FD" w:rsidRDefault="00AB181C" w:rsidP="008F6119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Oes yna unrhyw grwpiau neu sefydliadau eraill yng Nghymru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 allai gefnogi’r Gynhaledd maes Llafur Cytunedig i ddatblygu’r maes llafur cytunedig ar gyfer eich ardal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?</w:t>
      </w:r>
    </w:p>
    <w:p w:rsidR="008F6119" w:rsidRPr="002554FD" w:rsidRDefault="00AB181C" w:rsidP="008F6119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Sut caiff y maes llafur cytunedig lleol ei hyrwyddo i ysgolion a lleoliadau a phawb sydd â diddordeb yn eich ardal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?</w:t>
      </w:r>
    </w:p>
    <w:p w:rsidR="008F6119" w:rsidRPr="002554FD" w:rsidRDefault="00AB181C" w:rsidP="008F6119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Sut fydd eich Cyngor Ymgynghorol Sefydlog lleol yn cefnogi ysgolion a lleoliadau gyda darpariaeth CGM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sy’n ystyried y maes llafur cytunedig lleol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?</w:t>
      </w:r>
    </w:p>
    <w:p w:rsidR="008F6119" w:rsidRPr="002554FD" w:rsidRDefault="00AB181C" w:rsidP="008F6119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Yn ychwanegol at y cyfarwyddyd CGM ar  gyfer dysgwyr o 3 i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16,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ydy ysgolion a lleoliadau yn eich ardal angen unrhyw gefnogaeth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pellach i gefnogi cynllunio’r cwricwlwm ar gyfer CGM mewn ffyrdd sy’n cefnogi egwyddor cyfrifolaeth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?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Er enghraifft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:</w:t>
      </w:r>
    </w:p>
    <w:p w:rsidR="008F6119" w:rsidRPr="002554FD" w:rsidRDefault="00AB181C" w:rsidP="008F6119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cyngor ar gysylltiadau â Meysydd eraill</w:t>
      </w:r>
    </w:p>
    <w:p w:rsidR="008F6119" w:rsidRPr="002554FD" w:rsidRDefault="00AB181C" w:rsidP="008F6119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awgrymiadau ar gyfer CGM ôl 16 dewisol </w:t>
      </w:r>
    </w:p>
    <w:p w:rsidR="008F6119" w:rsidRPr="002554FD" w:rsidRDefault="00C33041" w:rsidP="008F6119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geirfa termau</w:t>
      </w:r>
    </w:p>
    <w:p w:rsidR="008F6119" w:rsidRPr="002554FD" w:rsidRDefault="00C33041" w:rsidP="008F6119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lastRenderedPageBreak/>
        <w:t>cyngor ar gyfer mynd i’r afeal â materion sensitif yn CGM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</w:p>
    <w:p w:rsidR="008F6119" w:rsidRPr="002554FD" w:rsidRDefault="00C33041" w:rsidP="008F6119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cyfarwyddyd ar sut olwg fyddai ar CGM beirniadol, gwrthrychol ac amlblwyfol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</w:p>
    <w:p w:rsidR="00C33041" w:rsidRDefault="00C33041" w:rsidP="008F6119">
      <w:pPr>
        <w:shd w:val="clear" w:color="auto" w:fill="FFFFFF"/>
        <w:spacing w:after="0" w:line="486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bdr w:val="none" w:sz="0" w:space="0" w:color="auto" w:frame="1"/>
          <w:lang w:val="cy-GB" w:eastAsia="en-GB"/>
        </w:rPr>
      </w:pPr>
    </w:p>
    <w:p w:rsidR="008F6119" w:rsidRPr="002554FD" w:rsidRDefault="00C33041" w:rsidP="008F6119">
      <w:pPr>
        <w:shd w:val="clear" w:color="auto" w:fill="FFFFFF"/>
        <w:spacing w:after="0" w:line="486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lang w:val="cy-GB" w:eastAsia="en-GB"/>
        </w:rPr>
      </w:pPr>
      <w:r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bdr w:val="none" w:sz="0" w:space="0" w:color="auto" w:frame="1"/>
          <w:lang w:val="cy-GB" w:eastAsia="en-GB"/>
        </w:rPr>
        <w:t>Yr hawl i dynnu allan yn y cwricwlwm i Gymru</w:t>
      </w:r>
    </w:p>
    <w:p w:rsidR="008F6119" w:rsidRPr="002554FD" w:rsidRDefault="00C33041" w:rsidP="008F6119">
      <w:pPr>
        <w:shd w:val="clear" w:color="auto" w:fill="FFFFFF"/>
        <w:spacing w:after="36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O fis Medi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2022, </w:t>
      </w:r>
      <w:r w:rsidR="008035FC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ni fydd hawl cyfreithiol i dynnu allan o CGM mewn perthynas â’r dysgwyr i gyd hyd at ac yn cynnwys blwyddyn 6, oherwydd bydd yr ysgolion cynradd a’r lleoliadau i gyd yn gweithredu’r Cwricwlwm i Gymru o’r dyddiad hwn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.</w:t>
      </w:r>
    </w:p>
    <w:p w:rsidR="008F6119" w:rsidRPr="002554FD" w:rsidRDefault="008035FC" w:rsidP="008F6119">
      <w:pPr>
        <w:shd w:val="clear" w:color="auto" w:fill="FFFFFF"/>
        <w:spacing w:after="36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Darperir y cyfarwyddyd isod i gefnogi Cynghorau Ymgynghorol Sefydlog i gynghori ysgolion a lleoliadau uwchradd ar ddiddymu’n raddol yr hawl i dynnu allan o CGM yn gywir ac yn briodol ar gyfer dysgwyr o flwyddyn 7 i flwyddyn 11 o fis Medi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2022.</w:t>
      </w:r>
    </w:p>
    <w:p w:rsidR="008F6119" w:rsidRPr="002554FD" w:rsidRDefault="008035FC" w:rsidP="008F6119">
      <w:pPr>
        <w:shd w:val="clear" w:color="auto" w:fill="FFFFFF"/>
        <w:spacing w:after="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Mewn perthynas â dysgwyr blwyydn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7,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bydd hyblygrwydd gan ysgolion ar naill ai ‘gyflwyno’n raddol’ y cwricwlwm i Gymru ym mis Medi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2022,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neu gyflwyno’r cwricwlwm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new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ydd i flynyddoedd 7 ac 8 gyda’i gilydd ym mis Medi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2023.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Rhoddir cyfarwyddyd ar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‘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gyflwyno’n raddol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’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n </w:t>
      </w:r>
      <w:hyperlink r:id="rId55" w:history="1">
        <w:r>
          <w:rPr>
            <w:rFonts w:ascii="inherit" w:eastAsia="Times New Roman" w:hAnsi="inherit" w:cs="Arial"/>
            <w:b/>
            <w:bCs/>
            <w:color w:val="0360A6"/>
            <w:sz w:val="27"/>
            <w:szCs w:val="27"/>
            <w:u w:val="single"/>
            <w:bdr w:val="none" w:sz="0" w:space="0" w:color="auto" w:frame="1"/>
            <w:lang w:val="cy-GB" w:eastAsia="en-GB"/>
          </w:rPr>
          <w:t>Y</w:t>
        </w:r>
      </w:hyperlink>
      <w:r>
        <w:rPr>
          <w:rFonts w:ascii="inherit" w:eastAsia="Times New Roman" w:hAnsi="inherit" w:cs="Arial"/>
          <w:b/>
          <w:bCs/>
          <w:color w:val="0360A6"/>
          <w:sz w:val="27"/>
          <w:szCs w:val="27"/>
          <w:u w:val="single"/>
          <w:bdr w:val="none" w:sz="0" w:space="0" w:color="auto" w:frame="1"/>
          <w:lang w:val="cy-GB" w:eastAsia="en-GB"/>
        </w:rPr>
        <w:t xml:space="preserve"> daith i Weithredu’r Cwricwlwm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.</w:t>
      </w:r>
    </w:p>
    <w:p w:rsidR="008F6119" w:rsidRPr="002554FD" w:rsidRDefault="008035FC" w:rsidP="008F6119">
      <w:pPr>
        <w:shd w:val="clear" w:color="auto" w:fill="FFFFFF"/>
        <w:spacing w:after="36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Yn ystod cyfnod gweithredu’r Cwricwlwm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wrth i ysgol uwchradd neu leoliad ‘fabwysiadu’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Fframwaith y cwricwlwm i Gymru ar gyfer grŵp blwyddyn penodol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ni fydd hawl </w:t>
      </w:r>
      <w:r w:rsidR="000A2B30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i d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dysgwyr </w:t>
      </w:r>
      <w:r w:rsidR="000A2B30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yn y grŵp blwyddyn hwnnw i dynnu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allan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 w:rsidR="000A2B30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o’r flwyddyn academaidd honno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. </w:t>
      </w:r>
      <w:r w:rsidR="000A2B30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Felly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 w:rsidR="000A2B30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ar gyfer yr ysgolion uwchradd a lleoliadau hynny nad ydynt yn dewis cyflwyno’r Cwricwlwm i Gymru mewn perthynas â blwyddyn 7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 w:rsidR="000A2B30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ym mis Medi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2022, </w:t>
      </w:r>
      <w:r w:rsidR="000A2B30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bydd yr hawl i dynnu allan yn dal i fodoli i ddysgwyr blwyddyn 7 yn ystod y flwyddyn academaidd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2022 </w:t>
      </w:r>
      <w:r w:rsidR="000A2B30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i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2023 </w:t>
      </w:r>
      <w:r w:rsidR="000A2B30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ond ni fydd yn bodoli ar gyfer eu dysgwyr blwyddyn 7 ac 8 yn y flwyddyn academaidd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2023 </w:t>
      </w:r>
      <w:r w:rsidR="000A2B30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i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2024.</w:t>
      </w:r>
    </w:p>
    <w:p w:rsidR="008F6119" w:rsidRPr="002554FD" w:rsidRDefault="000A2B30" w:rsidP="008F6119">
      <w:pPr>
        <w:shd w:val="clear" w:color="auto" w:fill="FFFFFF"/>
        <w:spacing w:after="36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O fis Medi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2023,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ni fydd hawl i dynnu allan yn bodoli mewn perthynas â blynyddoedd 7 ac 8 gan y bydd pob ysgol a lleoliad wedi gweithredu’r Cwricwlwm i Gymru ar gyfer y dysgwyr hynny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.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O hynny ymlaen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bydd y daith cynllunedig i weithredu’r Cwricwlwm i Gymru’n parhau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 chaiff yr hawl tynnu allan ei ddileu ar gyfer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:</w:t>
      </w:r>
    </w:p>
    <w:p w:rsidR="008F6119" w:rsidRPr="002554FD" w:rsidRDefault="000A2B30" w:rsidP="008F6119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dysgwyr blwyddyn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9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ym mis Medi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2024</w:t>
      </w:r>
    </w:p>
    <w:p w:rsidR="008F6119" w:rsidRPr="002554FD" w:rsidRDefault="000A2B30" w:rsidP="008F6119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lastRenderedPageBreak/>
        <w:t>dysgwyr blwyddyn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10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ym mis Medi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2025</w:t>
      </w:r>
    </w:p>
    <w:p w:rsidR="008F6119" w:rsidRPr="002554FD" w:rsidRDefault="000A2B30" w:rsidP="008F6119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dysgwyr blwyddyn 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11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ym mis Medi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2026</w:t>
      </w:r>
    </w:p>
    <w:p w:rsidR="008F6119" w:rsidRPr="002554FD" w:rsidRDefault="000A2B30" w:rsidP="008F6119">
      <w:pPr>
        <w:shd w:val="clear" w:color="auto" w:fill="FFFFFF"/>
        <w:spacing w:after="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Mae mwy o wybodaeth ar gyfer ysgolion a lleoliadau ar y broses o ddewis gweithredu’r Cwricwlwm i Gymru mewn perthynas â dysgwyr blwyddyn 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7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i’w gael yn y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 </w:t>
      </w:r>
      <w:hyperlink r:id="rId56" w:history="1">
        <w:r>
          <w:rPr>
            <w:rFonts w:ascii="inherit" w:eastAsia="Times New Roman" w:hAnsi="inherit" w:cs="Arial"/>
            <w:b/>
            <w:bCs/>
            <w:color w:val="0360A6"/>
            <w:sz w:val="27"/>
            <w:szCs w:val="27"/>
            <w:u w:val="single"/>
            <w:bdr w:val="none" w:sz="0" w:space="0" w:color="auto" w:frame="1"/>
            <w:lang w:val="cy-GB" w:eastAsia="en-GB"/>
          </w:rPr>
          <w:t>Daith i weithredu’r cwricwlwm</w:t>
        </w:r>
      </w:hyperlink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.</w:t>
      </w:r>
    </w:p>
    <w:p w:rsidR="008F6119" w:rsidRPr="002554FD" w:rsidRDefault="000A2B30" w:rsidP="008F6119">
      <w:pPr>
        <w:shd w:val="clear" w:color="auto" w:fill="FFFFFF"/>
        <w:spacing w:after="0" w:line="648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1F1F1F"/>
          <w:spacing w:val="-5"/>
          <w:sz w:val="54"/>
          <w:szCs w:val="54"/>
          <w:lang w:val="cy-GB" w:eastAsia="en-GB"/>
        </w:rPr>
      </w:pPr>
      <w:r>
        <w:rPr>
          <w:rFonts w:ascii="inherit" w:eastAsia="Times New Roman" w:hAnsi="inherit" w:cs="Arial"/>
          <w:b/>
          <w:bCs/>
          <w:color w:val="1F1F1F"/>
          <w:spacing w:val="-5"/>
          <w:sz w:val="54"/>
          <w:szCs w:val="54"/>
          <w:bdr w:val="none" w:sz="0" w:space="0" w:color="auto" w:frame="1"/>
          <w:lang w:val="cy-GB" w:eastAsia="en-GB"/>
        </w:rPr>
        <w:t xml:space="preserve">Gyrfaoedd a phrofiadau’n </w:t>
      </w:r>
      <w:r w:rsidR="00A22CBA">
        <w:rPr>
          <w:rFonts w:ascii="inherit" w:eastAsia="Times New Roman" w:hAnsi="inherit" w:cs="Arial"/>
          <w:b/>
          <w:bCs/>
          <w:color w:val="1F1F1F"/>
          <w:spacing w:val="-5"/>
          <w:sz w:val="54"/>
          <w:szCs w:val="54"/>
          <w:bdr w:val="none" w:sz="0" w:space="0" w:color="auto" w:frame="1"/>
          <w:lang w:val="cy-GB" w:eastAsia="en-GB"/>
        </w:rPr>
        <w:t>sy’n gysylltiedig</w:t>
      </w:r>
      <w:r>
        <w:rPr>
          <w:rFonts w:ascii="inherit" w:eastAsia="Times New Roman" w:hAnsi="inherit" w:cs="Arial"/>
          <w:b/>
          <w:bCs/>
          <w:color w:val="1F1F1F"/>
          <w:spacing w:val="-5"/>
          <w:sz w:val="54"/>
          <w:szCs w:val="54"/>
          <w:bdr w:val="none" w:sz="0" w:space="0" w:color="auto" w:frame="1"/>
          <w:lang w:val="cy-GB" w:eastAsia="en-GB"/>
        </w:rPr>
        <w:t xml:space="preserve"> â </w:t>
      </w:r>
      <w:r w:rsidR="00A22CBA">
        <w:rPr>
          <w:rFonts w:ascii="inherit" w:eastAsia="Times New Roman" w:hAnsi="inherit" w:cs="Arial"/>
          <w:b/>
          <w:bCs/>
          <w:color w:val="1F1F1F"/>
          <w:spacing w:val="-5"/>
          <w:sz w:val="54"/>
          <w:szCs w:val="54"/>
          <w:bdr w:val="none" w:sz="0" w:space="0" w:color="auto" w:frame="1"/>
          <w:lang w:val="cy-GB" w:eastAsia="en-GB"/>
        </w:rPr>
        <w:t xml:space="preserve">byd </w:t>
      </w:r>
      <w:r>
        <w:rPr>
          <w:rFonts w:ascii="inherit" w:eastAsia="Times New Roman" w:hAnsi="inherit" w:cs="Arial"/>
          <w:b/>
          <w:bCs/>
          <w:color w:val="1F1F1F"/>
          <w:spacing w:val="-5"/>
          <w:sz w:val="54"/>
          <w:szCs w:val="54"/>
          <w:bdr w:val="none" w:sz="0" w:space="0" w:color="auto" w:frame="1"/>
          <w:lang w:val="cy-GB" w:eastAsia="en-GB"/>
        </w:rPr>
        <w:t>gwaith</w:t>
      </w:r>
      <w:r w:rsidR="008F6119" w:rsidRPr="002554FD">
        <w:rPr>
          <w:rFonts w:ascii="inherit" w:eastAsia="Times New Roman" w:hAnsi="inherit" w:cs="Arial"/>
          <w:b/>
          <w:bCs/>
          <w:color w:val="1F1F1F"/>
          <w:spacing w:val="-5"/>
          <w:sz w:val="54"/>
          <w:szCs w:val="54"/>
          <w:bdr w:val="none" w:sz="0" w:space="0" w:color="auto" w:frame="1"/>
          <w:lang w:val="cy-GB" w:eastAsia="en-GB"/>
        </w:rPr>
        <w:t xml:space="preserve"> </w:t>
      </w:r>
    </w:p>
    <w:p w:rsidR="008F6119" w:rsidRPr="002554FD" w:rsidRDefault="008F6119" w:rsidP="008F6119">
      <w:pPr>
        <w:shd w:val="clear" w:color="auto" w:fill="FFFFFF"/>
        <w:spacing w:after="0" w:line="486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lang w:val="cy-GB" w:eastAsia="en-GB"/>
        </w:rPr>
      </w:pPr>
      <w:r w:rsidRPr="002554FD"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bdr w:val="none" w:sz="0" w:space="0" w:color="auto" w:frame="1"/>
          <w:lang w:val="cy-GB" w:eastAsia="en-GB"/>
        </w:rPr>
        <w:t>Stat</w:t>
      </w:r>
      <w:r w:rsidR="000A2B30"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bdr w:val="none" w:sz="0" w:space="0" w:color="auto" w:frame="1"/>
          <w:lang w:val="cy-GB" w:eastAsia="en-GB"/>
        </w:rPr>
        <w:t>w</w:t>
      </w:r>
      <w:r w:rsidRPr="002554FD"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bdr w:val="none" w:sz="0" w:space="0" w:color="auto" w:frame="1"/>
          <w:lang w:val="cy-GB" w:eastAsia="en-GB"/>
        </w:rPr>
        <w:t xml:space="preserve">s </w:t>
      </w:r>
      <w:r w:rsidR="000A2B30"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bdr w:val="none" w:sz="0" w:space="0" w:color="auto" w:frame="1"/>
          <w:lang w:val="cy-GB" w:eastAsia="en-GB"/>
        </w:rPr>
        <w:t>y cyfarwyddyd</w:t>
      </w:r>
    </w:p>
    <w:p w:rsidR="008F6119" w:rsidRPr="002554FD" w:rsidRDefault="000A2B30" w:rsidP="008F6119">
      <w:pPr>
        <w:shd w:val="clear" w:color="auto" w:fill="FFFFFF"/>
        <w:spacing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Mae cyfarwyddyd ar sut i ddatblygu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cwricwlwm ysgol neu leoliad i y</w:t>
      </w:r>
      <w:r w:rsidR="00A22CBA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mgorffori gyrfaoedd a phrofiadau sy’n gysylltiedig â byd gwaith 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(CWRE) </w:t>
      </w:r>
      <w:r w:rsidR="00A22CBA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i’w gael yn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 </w:t>
      </w:r>
      <w:hyperlink r:id="rId57" w:anchor="careers-and-work-related-experiences" w:history="1">
        <w:r w:rsidR="00A22CBA">
          <w:rPr>
            <w:rFonts w:ascii="inherit" w:eastAsia="Times New Roman" w:hAnsi="inherit" w:cs="Arial"/>
            <w:b/>
            <w:bCs/>
            <w:color w:val="0360A6"/>
            <w:sz w:val="27"/>
            <w:szCs w:val="27"/>
            <w:u w:val="single"/>
            <w:bdr w:val="none" w:sz="0" w:space="0" w:color="auto" w:frame="1"/>
            <w:lang w:val="cy-GB" w:eastAsia="en-GB"/>
          </w:rPr>
          <w:t>adran</w:t>
        </w:r>
      </w:hyperlink>
      <w:r w:rsidR="00A22CBA">
        <w:rPr>
          <w:rFonts w:ascii="inherit" w:eastAsia="Times New Roman" w:hAnsi="inherit" w:cs="Arial"/>
          <w:b/>
          <w:bCs/>
          <w:color w:val="0360A6"/>
          <w:sz w:val="27"/>
          <w:szCs w:val="27"/>
          <w:u w:val="single"/>
          <w:bdr w:val="none" w:sz="0" w:space="0" w:color="auto" w:frame="1"/>
          <w:lang w:val="cy-GB" w:eastAsia="en-GB"/>
        </w:rPr>
        <w:t xml:space="preserve"> cynllunio eich cwricwlwm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 o</w:t>
      </w:r>
      <w:r w:rsidR="00A22CBA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’r cyfarwyddyd fframwaith hwn, yn ogystal ag ar gyfer pob Maes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.</w:t>
      </w:r>
    </w:p>
    <w:p w:rsidR="008F6119" w:rsidRPr="002554FD" w:rsidRDefault="008F6119" w:rsidP="008F6119">
      <w:pPr>
        <w:shd w:val="clear" w:color="auto" w:fill="DFF1F1"/>
        <w:spacing w:after="0" w:line="240" w:lineRule="auto"/>
        <w:textAlignment w:val="baseline"/>
        <w:rPr>
          <w:rFonts w:ascii="Arial" w:eastAsia="Times New Roman" w:hAnsi="Arial" w:cs="Arial"/>
          <w:color w:val="1F1F1F"/>
          <w:sz w:val="27"/>
          <w:szCs w:val="27"/>
          <w:lang w:val="cy-GB" w:eastAsia="en-GB"/>
        </w:rPr>
      </w:pPr>
      <w:r w:rsidRPr="002554FD">
        <w:rPr>
          <w:rFonts w:ascii="inherit" w:eastAsia="Times New Roman" w:hAnsi="inherit" w:cs="Arial"/>
          <w:color w:val="1F1F1F"/>
          <w:sz w:val="2"/>
          <w:szCs w:val="2"/>
          <w:bdr w:val="none" w:sz="0" w:space="0" w:color="auto" w:frame="1"/>
          <w:lang w:val="cy-GB" w:eastAsia="en-GB"/>
        </w:rPr>
        <w:t>Curriculum</w:t>
      </w:r>
    </w:p>
    <w:p w:rsidR="008F6119" w:rsidRPr="002554FD" w:rsidRDefault="008F6119" w:rsidP="008F6119">
      <w:pPr>
        <w:shd w:val="clear" w:color="auto" w:fill="DFF1F1"/>
        <w:spacing w:line="240" w:lineRule="auto"/>
        <w:textAlignment w:val="baseline"/>
        <w:outlineLvl w:val="1"/>
        <w:rPr>
          <w:rFonts w:ascii="inherit" w:eastAsia="Times New Roman" w:hAnsi="inherit" w:cs="Arial"/>
          <w:b/>
          <w:bCs/>
          <w:color w:val="00645E"/>
          <w:spacing w:val="-5"/>
          <w:sz w:val="36"/>
          <w:szCs w:val="36"/>
          <w:lang w:val="cy-GB" w:eastAsia="en-GB"/>
        </w:rPr>
      </w:pPr>
      <w:r w:rsidRPr="002554FD">
        <w:rPr>
          <w:rFonts w:ascii="inherit" w:eastAsia="Times New Roman" w:hAnsi="inherit" w:cs="Arial"/>
          <w:b/>
          <w:bCs/>
          <w:color w:val="00645E"/>
          <w:spacing w:val="-5"/>
          <w:sz w:val="36"/>
          <w:szCs w:val="36"/>
          <w:lang w:val="cy-GB" w:eastAsia="en-GB"/>
        </w:rPr>
        <w:t>Manda</w:t>
      </w:r>
      <w:r w:rsidR="00A22CBA">
        <w:rPr>
          <w:rFonts w:ascii="inherit" w:eastAsia="Times New Roman" w:hAnsi="inherit" w:cs="Arial"/>
          <w:b/>
          <w:bCs/>
          <w:color w:val="00645E"/>
          <w:spacing w:val="-5"/>
          <w:sz w:val="36"/>
          <w:szCs w:val="36"/>
          <w:lang w:val="cy-GB" w:eastAsia="en-GB"/>
        </w:rPr>
        <w:t>dol</w:t>
      </w:r>
    </w:p>
    <w:p w:rsidR="008F6119" w:rsidRPr="002554FD" w:rsidRDefault="00A22CBA" w:rsidP="008F6119">
      <w:pPr>
        <w:shd w:val="clear" w:color="auto" w:fill="DFF1F1"/>
        <w:spacing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Maee’r cyfarwyddyd ar gyfer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CWRE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yn statudol ac wedi ei gyhoeddi dan adran 71 y Ddeddf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.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Rhaid bod y rheiny sy’n gyfrifol am gynllunio a datblygu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CWRE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wedi darllen ac </w:t>
      </w:r>
      <w:r>
        <w:rPr>
          <w:rFonts w:ascii="inherit" w:eastAsia="Times New Roman" w:hAnsi="inherit" w:cs="Arial"/>
          <w:i/>
          <w:iCs/>
          <w:color w:val="0360A6"/>
          <w:sz w:val="27"/>
          <w:szCs w:val="27"/>
          <w:bdr w:val="none" w:sz="0" w:space="0" w:color="auto" w:frame="1"/>
          <w:lang w:val="cy-GB" w:eastAsia="en-GB"/>
        </w:rPr>
        <w:t xml:space="preserve">yn ystyried 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 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 cyfarwyddyd hwn wrth gynllunio eu cwricwlwm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.</w:t>
      </w:r>
    </w:p>
    <w:p w:rsidR="008F6119" w:rsidRPr="002554FD" w:rsidRDefault="00A22CBA" w:rsidP="008F6119">
      <w:pPr>
        <w:shd w:val="clear" w:color="auto" w:fill="FFFFFF"/>
        <w:spacing w:after="36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Dan y Ddeddf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mae’r cyfarwyddyd hwn yn statudol ar gyfer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:</w:t>
      </w:r>
    </w:p>
    <w:p w:rsidR="008F6119" w:rsidRPr="002554FD" w:rsidRDefault="00A22CBA" w:rsidP="008F6119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pennaeth ysgol a gynhelir neu ysgol feithrin a gynhelir 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</w:p>
    <w:p w:rsidR="008F6119" w:rsidRPr="002554FD" w:rsidRDefault="00A22CBA" w:rsidP="008F6119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corff llywodraethu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ysgol a gynhelir neu ysgol feithrin a gynhelir </w:t>
      </w:r>
      <w:r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</w:p>
    <w:p w:rsidR="008F6119" w:rsidRPr="002554FD" w:rsidRDefault="00A22CBA" w:rsidP="008F6119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darparwr ysgol feithrin a gyllidir ond nis ariennir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</w:p>
    <w:p w:rsidR="00A22CBA" w:rsidRDefault="00A22CBA" w:rsidP="00BF17A9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 w:rsidRPr="00A22CBA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yr athro â gofal o uned cyfeirio disgybl</w:t>
      </w:r>
      <w:r w:rsidR="005E0359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ion</w:t>
      </w:r>
      <w:r w:rsidR="008F6119" w:rsidRPr="00A22CBA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</w:p>
    <w:p w:rsidR="008F6119" w:rsidRPr="00A22CBA" w:rsidRDefault="00A22CBA" w:rsidP="00BF17A9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pwyl</w:t>
      </w:r>
      <w:r w:rsidR="005E0359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l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gor rheoli</w:t>
      </w:r>
      <w:r w:rsidR="008F6119" w:rsidRPr="00A22CBA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 w:rsidR="005E0359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uned cyfeirio disgyblion</w:t>
      </w:r>
    </w:p>
    <w:p w:rsidR="008F6119" w:rsidRPr="002554FD" w:rsidRDefault="008F6119" w:rsidP="008F6119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person </w:t>
      </w:r>
      <w:r w:rsidR="005E0359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sy’n darparu addysgu a dysgu i blentyn, ar waha1n i ysgol a gynhelir, ysgol feithrin a gynhelir neu uned cyfeirio disgyblion </w:t>
      </w:r>
      <w:r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(EOTAS)</w:t>
      </w:r>
    </w:p>
    <w:p w:rsidR="008F6119" w:rsidRPr="002554FD" w:rsidRDefault="005E0359" w:rsidP="008F6119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awdurdod lleol yng Nghymru</w:t>
      </w:r>
    </w:p>
    <w:p w:rsidR="008F6119" w:rsidRPr="002554FD" w:rsidRDefault="005E0359" w:rsidP="008F6119">
      <w:pPr>
        <w:shd w:val="clear" w:color="auto" w:fill="FFFFFF"/>
        <w:spacing w:after="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Fel yr amlinellwyd yn adran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50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 Ddeddf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, 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nid yw’n ofynnol i leoliadau </w:t>
      </w:r>
      <w:r w:rsidR="008F6119" w:rsidRPr="002554FD">
        <w:rPr>
          <w:rFonts w:ascii="inherit" w:eastAsia="Times New Roman" w:hAnsi="inherit" w:cs="Arial"/>
          <w:i/>
          <w:iCs/>
          <w:color w:val="0360A6"/>
          <w:sz w:val="27"/>
          <w:szCs w:val="27"/>
          <w:bdr w:val="none" w:sz="0" w:space="0" w:color="auto" w:frame="1"/>
          <w:lang w:val="cy-GB" w:eastAsia="en-GB"/>
        </w:rPr>
        <w:t>EOTAS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 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gynlluniop cwricwlwm ar gyfer pob Maes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.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Er hynny, rhaid iddynt gynnwys y Maes Iechyd a Llesiant ac ond cynnwys y Meysydd eraill i’r graddau y mae’n rhesymol bosibl ac addas i wneud hynny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.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Dylai’r lleoliadau hyn ddarllen adran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CWRE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 cyfarwyddyd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ac yn benodol ar y cyd â’r Maes Iechyd a Llesiant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ar sut i gyd-destunoli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CWRE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yn y cwricwlwm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.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Dylai’r athro â gofal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pwyllgorau rheoli ac awdurdodau lleol gyfeirio at gyfarwyddyd ar wahân ar gynllunio cwricwlwm ar gyfer y lleoliadau hyn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.</w:t>
      </w:r>
    </w:p>
    <w:p w:rsidR="008F6119" w:rsidRPr="002554FD" w:rsidRDefault="005E0359" w:rsidP="008F6119">
      <w:pPr>
        <w:shd w:val="clear" w:color="auto" w:fill="FFFFFF"/>
        <w:spacing w:after="36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lastRenderedPageBreak/>
        <w:t>Gall y cyfarwyddyd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CWRE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fod yn ddefnyddiol ar gyfer y rheiny sy’n rhan o’r cynllunio, dylunio a gweithredu cwricwlwm fel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:</w:t>
      </w:r>
    </w:p>
    <w:p w:rsidR="008F6119" w:rsidRPr="002554FD" w:rsidRDefault="005E0359" w:rsidP="008F6119">
      <w:pPr>
        <w:numPr>
          <w:ilvl w:val="0"/>
          <w:numId w:val="4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uwch arweinwyr</w:t>
      </w:r>
    </w:p>
    <w:p w:rsidR="008F6119" w:rsidRPr="002554FD" w:rsidRDefault="005E0359" w:rsidP="008F6119">
      <w:pPr>
        <w:numPr>
          <w:ilvl w:val="0"/>
          <w:numId w:val="4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cydlynwyr neu arweinwyr 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CWRE </w:t>
      </w:r>
    </w:p>
    <w:p w:rsidR="008F6119" w:rsidRPr="002554FD" w:rsidRDefault="005E0359" w:rsidP="008F6119">
      <w:pPr>
        <w:numPr>
          <w:ilvl w:val="0"/>
          <w:numId w:val="4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cydlynwyr lleoliadau gwaith</w:t>
      </w:r>
    </w:p>
    <w:p w:rsidR="008F6119" w:rsidRPr="002554FD" w:rsidRDefault="005E0359" w:rsidP="008F6119">
      <w:pPr>
        <w:numPr>
          <w:ilvl w:val="0"/>
          <w:numId w:val="4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pob ymarferwr ysgol a lleoliad, yn cynnwys y rheiny sy’n gweithio gyda dysgwyr ag anghenion dysgu ychwanegol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</w:p>
    <w:p w:rsidR="008F6119" w:rsidRPr="002554FD" w:rsidRDefault="005E0359" w:rsidP="008F6119">
      <w:pPr>
        <w:numPr>
          <w:ilvl w:val="0"/>
          <w:numId w:val="4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 rheiny sy’n gweithio mewn sefydliadau addysgol eraill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sy’n gweithio mewn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partner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iaeth gydag ysgolion a lleoliadau, fel yn addysg bellach ac uwch 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</w:p>
    <w:p w:rsidR="008F6119" w:rsidRPr="002554FD" w:rsidRDefault="005E0359" w:rsidP="008F6119">
      <w:pPr>
        <w:numPr>
          <w:ilvl w:val="0"/>
          <w:numId w:val="4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 rheiny sy’n gweithio mewn lleoliadau meithrin a gyllidir ond nas cynhelir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</w:p>
    <w:p w:rsidR="008F6119" w:rsidRPr="002554FD" w:rsidRDefault="005E0359" w:rsidP="008F6119">
      <w:pPr>
        <w:shd w:val="clear" w:color="auto" w:fill="FFFFFF"/>
        <w:spacing w:after="36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Y ffordd orau i wireddu 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CWRE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yw mewn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partner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iaeth gydag ystod eang o bobl a sefydliadau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.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Er nad yw’n statudol iddynt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gall hefyd fod yn ddefnyddiol ar gyfer y bobl a sefydliadau canlynol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sydd â diddordeb</w:t>
      </w:r>
      <w:r w:rsidR="00ED4C14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mewn 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CWRE </w:t>
      </w:r>
      <w:r w:rsidR="00ED4C14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i nodi’r cyfarwyddyd hwn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:</w:t>
      </w:r>
    </w:p>
    <w:p w:rsidR="008F6119" w:rsidRPr="002554FD" w:rsidRDefault="00ED4C14" w:rsidP="008F6119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busnesau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, c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ymunedau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sefydliadau elusennol a gwirfoddol ac eraill sy’n gweithio mewn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partner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iaeth gydag ysgolion a lleoliadau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</w:p>
    <w:p w:rsidR="008F6119" w:rsidRPr="002554FD" w:rsidRDefault="00ED4C14" w:rsidP="008F6119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hyfforddwyr dysgu</w:t>
      </w:r>
    </w:p>
    <w:p w:rsidR="008F6119" w:rsidRPr="002554FD" w:rsidRDefault="00ED4C14" w:rsidP="008F6119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tiwtoriaid personol</w:t>
      </w:r>
    </w:p>
    <w:p w:rsidR="008F6119" w:rsidRPr="002554FD" w:rsidRDefault="00ED4C14" w:rsidP="008F6119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Gyrfaoedd Cymru</w:t>
      </w:r>
    </w:p>
    <w:p w:rsidR="008F6119" w:rsidRPr="002554FD" w:rsidRDefault="00ED4C14" w:rsidP="008F6119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Rhieni a gofalwyr</w:t>
      </w:r>
    </w:p>
    <w:p w:rsidR="008F6119" w:rsidRPr="002554FD" w:rsidRDefault="00ED4C14" w:rsidP="008F6119">
      <w:pPr>
        <w:shd w:val="clear" w:color="auto" w:fill="FFFFFF"/>
        <w:spacing w:after="0" w:line="648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1F1F1F"/>
          <w:spacing w:val="-5"/>
          <w:sz w:val="54"/>
          <w:szCs w:val="54"/>
          <w:lang w:val="cy-GB" w:eastAsia="en-GB"/>
        </w:rPr>
      </w:pPr>
      <w:r>
        <w:rPr>
          <w:rFonts w:ascii="inherit" w:eastAsia="Times New Roman" w:hAnsi="inherit" w:cs="Arial"/>
          <w:b/>
          <w:bCs/>
          <w:color w:val="1F1F1F"/>
          <w:spacing w:val="-5"/>
          <w:sz w:val="54"/>
          <w:szCs w:val="54"/>
          <w:bdr w:val="none" w:sz="0" w:space="0" w:color="auto" w:frame="1"/>
          <w:lang w:val="cy-GB" w:eastAsia="en-GB"/>
        </w:rPr>
        <w:t>Gofynion ehangach</w:t>
      </w:r>
    </w:p>
    <w:p w:rsidR="008F6119" w:rsidRPr="002554FD" w:rsidRDefault="00ED4C14" w:rsidP="008F6119">
      <w:pPr>
        <w:shd w:val="clear" w:color="auto" w:fill="FFFFFF"/>
        <w:spacing w:after="36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Mae yna ystod o ofynion deddfwriaethol y mae’n rhaid i ysgolion a lleoliadau eu hystyried neu dalu sylw iddynt wrth reoli eu sefydliadau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.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Nid bwriad yr adran hon yw eu manylu, ond rhaid darparu arwyddbost ar gyfer y rheiny sydd â goblygiadau cwricwlwm ac asesu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.</w:t>
      </w:r>
    </w:p>
    <w:p w:rsidR="008F6119" w:rsidRPr="002554FD" w:rsidRDefault="00ED4C14" w:rsidP="008F6119">
      <w:pPr>
        <w:shd w:val="clear" w:color="auto" w:fill="FFFFFF"/>
        <w:spacing w:after="0" w:line="486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lang w:val="cy-GB" w:eastAsia="en-GB"/>
        </w:rPr>
      </w:pPr>
      <w:r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bdr w:val="none" w:sz="0" w:space="0" w:color="auto" w:frame="1"/>
          <w:lang w:val="cy-GB" w:eastAsia="en-GB"/>
        </w:rPr>
        <w:t>Deddf Llesiant Cenedlaethau’r Dyfodol</w:t>
      </w:r>
      <w:r w:rsidR="008F6119" w:rsidRPr="002554FD"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bdr w:val="none" w:sz="0" w:space="0" w:color="auto" w:frame="1"/>
          <w:lang w:val="cy-GB" w:eastAsia="en-GB"/>
        </w:rPr>
        <w:t xml:space="preserve"> (</w:t>
      </w:r>
      <w:r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bdr w:val="none" w:sz="0" w:space="0" w:color="auto" w:frame="1"/>
          <w:lang w:val="cy-GB" w:eastAsia="en-GB"/>
        </w:rPr>
        <w:t>Cymru</w:t>
      </w:r>
      <w:r w:rsidR="008F6119" w:rsidRPr="002554FD"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bdr w:val="none" w:sz="0" w:space="0" w:color="auto" w:frame="1"/>
          <w:lang w:val="cy-GB" w:eastAsia="en-GB"/>
        </w:rPr>
        <w:t>) 2015</w:t>
      </w:r>
    </w:p>
    <w:p w:rsidR="008F6119" w:rsidRPr="002554FD" w:rsidRDefault="00ED4C14" w:rsidP="008F6119">
      <w:pPr>
        <w:shd w:val="clear" w:color="auto" w:fill="FFFFFF"/>
        <w:spacing w:after="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Nid yw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 </w:t>
      </w:r>
      <w:hyperlink r:id="rId58" w:history="1">
        <w:r>
          <w:rPr>
            <w:rFonts w:ascii="inherit" w:eastAsia="Times New Roman" w:hAnsi="inherit" w:cs="Arial"/>
            <w:b/>
            <w:bCs/>
            <w:color w:val="0360A6"/>
            <w:sz w:val="27"/>
            <w:szCs w:val="27"/>
            <w:u w:val="single"/>
            <w:bdr w:val="none" w:sz="0" w:space="0" w:color="auto" w:frame="1"/>
            <w:lang w:val="cy-GB" w:eastAsia="en-GB"/>
          </w:rPr>
          <w:t>Deddf Llesiant Cenedlaethau’r Dyfodol</w:t>
        </w:r>
        <w:r w:rsidR="008F6119" w:rsidRPr="002554FD">
          <w:rPr>
            <w:rFonts w:ascii="inherit" w:eastAsia="Times New Roman" w:hAnsi="inherit" w:cs="Arial"/>
            <w:b/>
            <w:bCs/>
            <w:color w:val="0360A6"/>
            <w:sz w:val="27"/>
            <w:szCs w:val="27"/>
            <w:u w:val="single"/>
            <w:bdr w:val="none" w:sz="0" w:space="0" w:color="auto" w:frame="1"/>
            <w:lang w:val="cy-GB" w:eastAsia="en-GB"/>
          </w:rPr>
          <w:t xml:space="preserve"> (</w:t>
        </w:r>
        <w:r>
          <w:rPr>
            <w:rFonts w:ascii="inherit" w:eastAsia="Times New Roman" w:hAnsi="inherit" w:cs="Arial"/>
            <w:b/>
            <w:bCs/>
            <w:color w:val="0360A6"/>
            <w:sz w:val="27"/>
            <w:szCs w:val="27"/>
            <w:u w:val="single"/>
            <w:bdr w:val="none" w:sz="0" w:space="0" w:color="auto" w:frame="1"/>
            <w:lang w:val="cy-GB" w:eastAsia="en-GB"/>
          </w:rPr>
          <w:t>Cymru</w:t>
        </w:r>
        <w:r w:rsidR="008F6119" w:rsidRPr="002554FD">
          <w:rPr>
            <w:rFonts w:ascii="inherit" w:eastAsia="Times New Roman" w:hAnsi="inherit" w:cs="Arial"/>
            <w:b/>
            <w:bCs/>
            <w:color w:val="0360A6"/>
            <w:sz w:val="27"/>
            <w:szCs w:val="27"/>
            <w:u w:val="single"/>
            <w:bdr w:val="none" w:sz="0" w:space="0" w:color="auto" w:frame="1"/>
            <w:lang w:val="cy-GB" w:eastAsia="en-GB"/>
          </w:rPr>
          <w:t>) 2015</w:t>
        </w:r>
      </w:hyperlink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 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(Deddf 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2015)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yn gosod dyletswyddau penodol ar ysgolion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.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Ond y mae’n ei gwneud yn ofynnol i lywodraeth lleol a chenedlaethol (ar y cyd â chyrff cyhoeddus eraill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)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i weithredu datblygiad cynaliadwy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.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Mae hyn yn golygu bod rhaid iddynt weithio i wella llesiant 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econom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aidd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cymdeithaso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l,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amgylcheddol a diwylliannol Cymru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.</w:t>
      </w:r>
    </w:p>
    <w:p w:rsidR="008F6119" w:rsidRPr="002554FD" w:rsidRDefault="00ED4C14" w:rsidP="008F6119">
      <w:pPr>
        <w:shd w:val="clear" w:color="auto" w:fill="FFFFFF"/>
        <w:spacing w:after="36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Mae hyn yn ei gwneud yn ofynnol i Weinidogion Cymru ac awdurdodau lleol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ymysg eraill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i osod amcanion i uchafu eu cyfraniad at gyflawni pob un o’r saith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lastRenderedPageBreak/>
        <w:t>nod l</w:t>
      </w:r>
      <w:r w:rsidR="00640057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le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siant a chymryd pob cam rhesymol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i arfer ei swyddogaethau i gyflawni’r nodau hynny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.</w:t>
      </w:r>
    </w:p>
    <w:p w:rsidR="008F6119" w:rsidRPr="002554FD" w:rsidRDefault="00ED4C14" w:rsidP="008F6119">
      <w:pPr>
        <w:shd w:val="clear" w:color="auto" w:fill="FFFFFF"/>
        <w:spacing w:after="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Mae Deddf 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2015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hefyd yn ei gwneud yn ofynnol iddynt weithredu’r </w:t>
      </w:r>
      <w:r>
        <w:rPr>
          <w:rFonts w:ascii="inherit" w:eastAsia="Times New Roman" w:hAnsi="inherit" w:cs="Arial"/>
          <w:i/>
          <w:iCs/>
          <w:color w:val="0360A6"/>
          <w:sz w:val="27"/>
          <w:szCs w:val="27"/>
          <w:bdr w:val="none" w:sz="0" w:space="0" w:color="auto" w:frame="1"/>
          <w:lang w:val="cy-GB" w:eastAsia="en-GB"/>
        </w:rPr>
        <w:t>egwyddor dblygiad cynaliadwy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 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sy’n cynnwys mabwysiadu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 </w:t>
      </w:r>
      <w:r>
        <w:rPr>
          <w:rFonts w:ascii="inherit" w:eastAsia="Times New Roman" w:hAnsi="inherit" w:cs="Arial"/>
          <w:i/>
          <w:iCs/>
          <w:color w:val="0360A6"/>
          <w:sz w:val="27"/>
          <w:szCs w:val="27"/>
          <w:bdr w:val="none" w:sz="0" w:space="0" w:color="auto" w:frame="1"/>
          <w:lang w:val="cy-GB" w:eastAsia="en-GB"/>
        </w:rPr>
        <w:t>ffyrdd o weithio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 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fydd o gymorth i </w:t>
      </w:r>
      <w:r w:rsidR="009078CA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hyfrwyddo datblygiad cynaliadwy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.</w:t>
      </w:r>
    </w:p>
    <w:p w:rsidR="008F6119" w:rsidRPr="002554FD" w:rsidRDefault="009078CA" w:rsidP="008F6119">
      <w:pPr>
        <w:shd w:val="clear" w:color="auto" w:fill="FFFFFF"/>
        <w:spacing w:after="36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Un o amcanion llesiant Gweindogion Cymru yw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: ‘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cefnogi pobl ifanc i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fanteisio i’r eithaf ar eu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poten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s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ial.’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Mae ein dull o ddiwygio’r cwricwlwm yn cyfrannu at gyflawni’r amcan hwnnw a, thrwy hynny, uchafu ein cyfraniad at y nodau llesiant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.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Mae hefyd yn adlewyrchu’r egwyddor datblygiad cynaliadwy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a’r ffyrdd o weithio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.</w:t>
      </w:r>
    </w:p>
    <w:p w:rsidR="008F6119" w:rsidRPr="002554FD" w:rsidRDefault="009078CA" w:rsidP="008F6119">
      <w:pPr>
        <w:shd w:val="clear" w:color="auto" w:fill="FFFFFF"/>
        <w:spacing w:after="36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Rydym yn annog ysgolion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lleoliadau meithrin a gyllidir ond nas ariennir, darparwyr 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EOTAS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yn cynnwys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PRUs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i ystyried sut y gallant ymgorffori’r ffyrdd o weithio a chyfrannu tuag at y nodau llesiant yn y ffordd y maent yn mynd i’r afael â chynllunio, mabwysiadu a gweithredu’r cwricwlwm ac ymrwymo dysgwyr, rhieni / gofalwyr a’u cymunedau ehangach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busnesau a phartneriaid yn y broses honno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.</w:t>
      </w:r>
    </w:p>
    <w:p w:rsidR="008F6119" w:rsidRPr="002554FD" w:rsidRDefault="008F6119" w:rsidP="008F6119">
      <w:pPr>
        <w:shd w:val="clear" w:color="auto" w:fill="FFFFFF"/>
        <w:spacing w:after="0" w:line="486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lang w:val="cy-GB" w:eastAsia="en-GB"/>
        </w:rPr>
      </w:pPr>
      <w:r w:rsidRPr="002554FD"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bdr w:val="none" w:sz="0" w:space="0" w:color="auto" w:frame="1"/>
          <w:lang w:val="cy-GB" w:eastAsia="en-GB"/>
        </w:rPr>
        <w:t>UNCRC a</w:t>
      </w:r>
      <w:r w:rsidR="009078CA"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bdr w:val="none" w:sz="0" w:space="0" w:color="auto" w:frame="1"/>
          <w:lang w:val="cy-GB" w:eastAsia="en-GB"/>
        </w:rPr>
        <w:t>c</w:t>
      </w:r>
      <w:r w:rsidRPr="002554FD"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bdr w:val="none" w:sz="0" w:space="0" w:color="auto" w:frame="1"/>
          <w:lang w:val="cy-GB" w:eastAsia="en-GB"/>
        </w:rPr>
        <w:t xml:space="preserve"> UNCRPD</w:t>
      </w:r>
    </w:p>
    <w:p w:rsidR="008F6119" w:rsidRPr="002554FD" w:rsidRDefault="009078CA" w:rsidP="008F6119">
      <w:pPr>
        <w:shd w:val="clear" w:color="auto" w:fill="FFFFFF"/>
        <w:spacing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Iawnderau dynol yw’r rhyddid ac amddiffynfeydd y mae gan bob person hawl iddynt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.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Mae gan ddysgwyr iawnderau dynol penodol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sy’n gadwedig i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 </w:t>
      </w:r>
      <w:hyperlink r:id="rId59" w:history="1">
        <w:r>
          <w:rPr>
            <w:rFonts w:ascii="inherit" w:eastAsia="Times New Roman" w:hAnsi="inherit" w:cs="Arial"/>
            <w:b/>
            <w:bCs/>
            <w:color w:val="0360A6"/>
            <w:sz w:val="27"/>
            <w:szCs w:val="27"/>
            <w:u w:val="single"/>
            <w:bdr w:val="none" w:sz="0" w:space="0" w:color="auto" w:frame="1"/>
            <w:lang w:val="cy-GB" w:eastAsia="en-GB"/>
          </w:rPr>
          <w:t>Confensiwn y Cenhedloedd Unedig ar Hawliau’r Plentyn</w:t>
        </w:r>
        <w:r w:rsidR="008F6119" w:rsidRPr="002554FD">
          <w:rPr>
            <w:rFonts w:ascii="inherit" w:eastAsia="Times New Roman" w:hAnsi="inherit" w:cs="Arial"/>
            <w:b/>
            <w:bCs/>
            <w:color w:val="0360A6"/>
            <w:sz w:val="27"/>
            <w:szCs w:val="27"/>
            <w:u w:val="single"/>
            <w:bdr w:val="none" w:sz="0" w:space="0" w:color="auto" w:frame="1"/>
            <w:lang w:val="cy-GB" w:eastAsia="en-GB"/>
          </w:rPr>
          <w:t xml:space="preserve"> (UNCRC)</w:t>
        </w:r>
      </w:hyperlink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 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 </w:t>
      </w:r>
      <w:hyperlink r:id="rId60" w:history="1">
        <w:r>
          <w:rPr>
            <w:rFonts w:ascii="inherit" w:eastAsia="Times New Roman" w:hAnsi="inherit" w:cs="Arial"/>
            <w:b/>
            <w:bCs/>
            <w:color w:val="0360A6"/>
            <w:sz w:val="27"/>
            <w:szCs w:val="27"/>
            <w:u w:val="single"/>
            <w:bdr w:val="none" w:sz="0" w:space="0" w:color="auto" w:frame="1"/>
            <w:lang w:val="cy-GB" w:eastAsia="en-GB"/>
          </w:rPr>
          <w:t xml:space="preserve">Chonfensiwn y Cenhedloedd Unedig ar Hawliau Personau ag Anableddau </w:t>
        </w:r>
      </w:hyperlink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 (UNCRPD),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yn cynnwys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protocol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au dewisol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.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Yng Nghymru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mae hawliau plant yn hawl sylfaenol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nid yn ategyn dewisol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.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Maent yn gadwedig yn y gyfraith trwy</w:t>
      </w:r>
      <w:r w:rsidR="001D1FC7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’r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 </w:t>
      </w:r>
      <w:hyperlink r:id="rId61" w:history="1">
        <w:r w:rsidR="001D1FC7">
          <w:rPr>
            <w:rFonts w:ascii="inherit" w:eastAsia="Times New Roman" w:hAnsi="inherit" w:cs="Arial"/>
            <w:b/>
            <w:bCs/>
            <w:color w:val="0360A6"/>
            <w:sz w:val="27"/>
            <w:szCs w:val="27"/>
            <w:u w:val="single"/>
            <w:bdr w:val="none" w:sz="0" w:space="0" w:color="auto" w:frame="1"/>
            <w:lang w:val="cy-GB" w:eastAsia="en-GB"/>
          </w:rPr>
          <w:t>Mesur Hawliau Plant a Phobl Ifanc</w:t>
        </w:r>
        <w:r w:rsidR="008F6119" w:rsidRPr="002554FD">
          <w:rPr>
            <w:rFonts w:ascii="inherit" w:eastAsia="Times New Roman" w:hAnsi="inherit" w:cs="Arial"/>
            <w:b/>
            <w:bCs/>
            <w:color w:val="0360A6"/>
            <w:sz w:val="27"/>
            <w:szCs w:val="27"/>
            <w:u w:val="single"/>
            <w:bdr w:val="none" w:sz="0" w:space="0" w:color="auto" w:frame="1"/>
            <w:lang w:val="cy-GB" w:eastAsia="en-GB"/>
          </w:rPr>
          <w:t xml:space="preserve"> (</w:t>
        </w:r>
        <w:r w:rsidR="001D1FC7">
          <w:rPr>
            <w:rFonts w:ascii="inherit" w:eastAsia="Times New Roman" w:hAnsi="inherit" w:cs="Arial"/>
            <w:b/>
            <w:bCs/>
            <w:color w:val="0360A6"/>
            <w:sz w:val="27"/>
            <w:szCs w:val="27"/>
            <w:u w:val="single"/>
            <w:bdr w:val="none" w:sz="0" w:space="0" w:color="auto" w:frame="1"/>
            <w:lang w:val="cy-GB" w:eastAsia="en-GB"/>
          </w:rPr>
          <w:t>Cymru</w:t>
        </w:r>
        <w:r w:rsidR="008F6119" w:rsidRPr="002554FD">
          <w:rPr>
            <w:rFonts w:ascii="inherit" w:eastAsia="Times New Roman" w:hAnsi="inherit" w:cs="Arial"/>
            <w:b/>
            <w:bCs/>
            <w:color w:val="0360A6"/>
            <w:sz w:val="27"/>
            <w:szCs w:val="27"/>
            <w:u w:val="single"/>
            <w:bdr w:val="none" w:sz="0" w:space="0" w:color="auto" w:frame="1"/>
            <w:lang w:val="cy-GB" w:eastAsia="en-GB"/>
          </w:rPr>
          <w:t>) 2011</w:t>
        </w:r>
      </w:hyperlink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.</w:t>
      </w:r>
    </w:p>
    <w:p w:rsidR="008F6119" w:rsidRPr="002554FD" w:rsidRDefault="008F6119" w:rsidP="008F6119">
      <w:pPr>
        <w:shd w:val="clear" w:color="auto" w:fill="DFF1F1"/>
        <w:spacing w:after="0" w:line="240" w:lineRule="auto"/>
        <w:textAlignment w:val="baseline"/>
        <w:rPr>
          <w:rFonts w:ascii="Arial" w:eastAsia="Times New Roman" w:hAnsi="Arial" w:cs="Arial"/>
          <w:color w:val="1F1F1F"/>
          <w:sz w:val="27"/>
          <w:szCs w:val="27"/>
          <w:lang w:val="cy-GB" w:eastAsia="en-GB"/>
        </w:rPr>
      </w:pPr>
      <w:r w:rsidRPr="002554FD">
        <w:rPr>
          <w:rFonts w:ascii="inherit" w:eastAsia="Times New Roman" w:hAnsi="inherit" w:cs="Arial"/>
          <w:color w:val="1F1F1F"/>
          <w:sz w:val="2"/>
          <w:szCs w:val="2"/>
          <w:bdr w:val="none" w:sz="0" w:space="0" w:color="auto" w:frame="1"/>
          <w:lang w:val="cy-GB" w:eastAsia="en-GB"/>
        </w:rPr>
        <w:t>Curriculum</w:t>
      </w:r>
    </w:p>
    <w:p w:rsidR="008F6119" w:rsidRPr="002554FD" w:rsidRDefault="008F6119" w:rsidP="008F6119">
      <w:pPr>
        <w:shd w:val="clear" w:color="auto" w:fill="DFF1F1"/>
        <w:spacing w:line="240" w:lineRule="auto"/>
        <w:textAlignment w:val="baseline"/>
        <w:outlineLvl w:val="1"/>
        <w:rPr>
          <w:rFonts w:ascii="inherit" w:eastAsia="Times New Roman" w:hAnsi="inherit" w:cs="Arial"/>
          <w:b/>
          <w:bCs/>
          <w:color w:val="00645E"/>
          <w:spacing w:val="-5"/>
          <w:sz w:val="36"/>
          <w:szCs w:val="36"/>
          <w:lang w:val="cy-GB" w:eastAsia="en-GB"/>
        </w:rPr>
      </w:pPr>
      <w:r w:rsidRPr="002554FD">
        <w:rPr>
          <w:rFonts w:ascii="inherit" w:eastAsia="Times New Roman" w:hAnsi="inherit" w:cs="Arial"/>
          <w:b/>
          <w:bCs/>
          <w:color w:val="00645E"/>
          <w:spacing w:val="-5"/>
          <w:sz w:val="36"/>
          <w:szCs w:val="36"/>
          <w:lang w:val="cy-GB" w:eastAsia="en-GB"/>
        </w:rPr>
        <w:t>Mandat</w:t>
      </w:r>
      <w:r w:rsidR="001D1FC7">
        <w:rPr>
          <w:rFonts w:ascii="inherit" w:eastAsia="Times New Roman" w:hAnsi="inherit" w:cs="Arial"/>
          <w:b/>
          <w:bCs/>
          <w:color w:val="00645E"/>
          <w:spacing w:val="-5"/>
          <w:sz w:val="36"/>
          <w:szCs w:val="36"/>
          <w:lang w:val="cy-GB" w:eastAsia="en-GB"/>
        </w:rPr>
        <w:t>dol</w:t>
      </w:r>
    </w:p>
    <w:p w:rsidR="008F6119" w:rsidRPr="002554FD" w:rsidRDefault="001D1FC7" w:rsidP="008F6119">
      <w:pPr>
        <w:shd w:val="clear" w:color="auto" w:fill="DFF1F1"/>
        <w:spacing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Wrth gynllunio, mabwysiadu neu weithredu cwricwlwm, mae adran 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64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 Ddeddf hefyd yn gosod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 </w:t>
      </w:r>
      <w:r w:rsidR="008F6119" w:rsidRPr="002554FD">
        <w:rPr>
          <w:rFonts w:ascii="inherit" w:eastAsia="Times New Roman" w:hAnsi="inherit" w:cs="Arial"/>
          <w:i/>
          <w:iCs/>
          <w:color w:val="0360A6"/>
          <w:sz w:val="27"/>
          <w:szCs w:val="27"/>
          <w:bdr w:val="none" w:sz="0" w:space="0" w:color="auto" w:frame="1"/>
          <w:lang w:val="cy-GB" w:eastAsia="en-GB"/>
        </w:rPr>
        <w:t>d</w:t>
      </w:r>
      <w:r>
        <w:rPr>
          <w:rFonts w:ascii="inherit" w:eastAsia="Times New Roman" w:hAnsi="inherit" w:cs="Arial"/>
          <w:i/>
          <w:iCs/>
          <w:color w:val="0360A6"/>
          <w:sz w:val="27"/>
          <w:szCs w:val="27"/>
          <w:bdr w:val="none" w:sz="0" w:space="0" w:color="auto" w:frame="1"/>
          <w:lang w:val="cy-GB" w:eastAsia="en-GB"/>
        </w:rPr>
        <w:t>yletswydd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 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ar ysgolion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lleoliadau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, a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darparwyr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EOTAS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yn cynnwys 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PRUs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i hyrwyddo gwybodaeth a dealltwriaeth o Ran 1 o’r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UNCRC,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ac o’r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UNCRPD,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ymysg y rheiny sy’n addysgu a dysgu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.</w:t>
      </w:r>
    </w:p>
    <w:p w:rsidR="008F6119" w:rsidRPr="002554FD" w:rsidRDefault="00640057" w:rsidP="008F6119">
      <w:pPr>
        <w:shd w:val="clear" w:color="auto" w:fill="FFFFFF"/>
        <w:spacing w:after="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Mae cyfarwyddyd pellach ar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UNCRC a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c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UNCRPD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yn adran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 </w:t>
      </w:r>
      <w:hyperlink r:id="rId62" w:anchor="human-rights-education-and-the-united-nations-convention-on-the-rights-of-the-child-(uncrc)" w:history="1">
        <w:r>
          <w:rPr>
            <w:rFonts w:ascii="inherit" w:eastAsia="Times New Roman" w:hAnsi="inherit" w:cs="Arial"/>
            <w:b/>
            <w:bCs/>
            <w:color w:val="0360A6"/>
            <w:sz w:val="27"/>
            <w:szCs w:val="27"/>
            <w:u w:val="single"/>
            <w:bdr w:val="none" w:sz="0" w:space="0" w:color="auto" w:frame="1"/>
            <w:lang w:val="cy-GB" w:eastAsia="en-GB"/>
          </w:rPr>
          <w:t>Hwliau</w:t>
        </w:r>
      </w:hyperlink>
      <w:r>
        <w:rPr>
          <w:rFonts w:ascii="inherit" w:eastAsia="Times New Roman" w:hAnsi="inherit" w:cs="Arial"/>
          <w:b/>
          <w:bCs/>
          <w:color w:val="0360A6"/>
          <w:sz w:val="27"/>
          <w:szCs w:val="27"/>
          <w:u w:val="single"/>
          <w:bdr w:val="none" w:sz="0" w:space="0" w:color="auto" w:frame="1"/>
          <w:lang w:val="cy-GB" w:eastAsia="en-GB"/>
        </w:rPr>
        <w:t xml:space="preserve"> dynol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 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fframwaith y C</w:t>
      </w:r>
      <w:bookmarkStart w:id="4" w:name="_GoBack"/>
      <w:bookmarkEnd w:id="4"/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wricwlwm i Gymru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.</w:t>
      </w:r>
    </w:p>
    <w:p w:rsidR="008F6119" w:rsidRPr="002554FD" w:rsidRDefault="001D1FC7" w:rsidP="008F6119">
      <w:pPr>
        <w:shd w:val="clear" w:color="auto" w:fill="FFFFFF"/>
        <w:spacing w:after="0" w:line="486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lang w:val="cy-GB" w:eastAsia="en-GB"/>
        </w:rPr>
      </w:pPr>
      <w:r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bdr w:val="none" w:sz="0" w:space="0" w:color="auto" w:frame="1"/>
          <w:lang w:val="cy-GB" w:eastAsia="en-GB"/>
        </w:rPr>
        <w:lastRenderedPageBreak/>
        <w:t>Deddf Anghenion Dysgu Ychwanegol a Trhribiwnlys Addysg</w:t>
      </w:r>
      <w:r w:rsidR="008F6119" w:rsidRPr="002554FD"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bdr w:val="none" w:sz="0" w:space="0" w:color="auto" w:frame="1"/>
          <w:lang w:val="cy-GB" w:eastAsia="en-GB"/>
        </w:rPr>
        <w:t xml:space="preserve"> (</w:t>
      </w:r>
      <w:r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bdr w:val="none" w:sz="0" w:space="0" w:color="auto" w:frame="1"/>
          <w:lang w:val="cy-GB" w:eastAsia="en-GB"/>
        </w:rPr>
        <w:t>Cymru</w:t>
      </w:r>
      <w:r w:rsidR="008F6119" w:rsidRPr="002554FD">
        <w:rPr>
          <w:rFonts w:ascii="inherit" w:eastAsia="Times New Roman" w:hAnsi="inherit" w:cs="Arial"/>
          <w:b/>
          <w:bCs/>
          <w:color w:val="1F1F1F"/>
          <w:spacing w:val="-5"/>
          <w:sz w:val="41"/>
          <w:szCs w:val="41"/>
          <w:bdr w:val="none" w:sz="0" w:space="0" w:color="auto" w:frame="1"/>
          <w:lang w:val="cy-GB" w:eastAsia="en-GB"/>
        </w:rPr>
        <w:t>) 2018</w:t>
      </w:r>
    </w:p>
    <w:p w:rsidR="008F6119" w:rsidRPr="002554FD" w:rsidRDefault="001D1FC7" w:rsidP="008F6119">
      <w:pPr>
        <w:shd w:val="clear" w:color="auto" w:fill="FFFFFF"/>
        <w:spacing w:after="36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Mae Deddf Anghenion Dysgu Ychwanegol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a Thribiwnlys Addysg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(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Cymru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) 2018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yn creu fframwaith deddfwriaethol i wella cynllunio a chyflwyno darpariaeth dysgu ychwanegol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trwy ddull person ganolog i ganfod anghenion yn gynnar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,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rhoi mewn grym cefnogaeth a monitro effiethiol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, a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c addasu ymyriadau i sicrhau eu bod yn cyflwyno’r deilliannau dymunol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.</w:t>
      </w:r>
    </w:p>
    <w:p w:rsidR="008F6119" w:rsidRPr="002554FD" w:rsidRDefault="001D1FC7" w:rsidP="008F6119">
      <w:pPr>
        <w:shd w:val="clear" w:color="auto" w:fill="FFFFFF"/>
        <w:spacing w:after="36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Mae’r fframwaith deddfwriaethol a sefydlir gan y Ddeddf hon yn chwarae rhan hanfodol i alluogi’r cwricwlwm i gyflwyno ysgolion cryf a chynhwysol sydd wedi ymrwymo i ardderchowgrwydd, cyfiawnder a llesiant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.</w:t>
      </w:r>
    </w:p>
    <w:p w:rsidR="008F6119" w:rsidRPr="002554FD" w:rsidRDefault="001D1FC7" w:rsidP="008F6119">
      <w:pPr>
        <w:shd w:val="clear" w:color="auto" w:fill="FFFFFF"/>
        <w:spacing w:after="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Bwriad y Fframwaith yw ehangu dysgu, a sicrhau bod y dysgwyr i gydsydd ag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hyperlink r:id="rId63" w:history="1">
        <w:r w:rsidR="008F6119" w:rsidRPr="002554FD">
          <w:rPr>
            <w:rFonts w:ascii="inherit" w:eastAsia="Times New Roman" w:hAnsi="inherit" w:cs="Arial"/>
            <w:b/>
            <w:bCs/>
            <w:color w:val="0360A6"/>
            <w:sz w:val="27"/>
            <w:szCs w:val="27"/>
            <w:u w:val="single"/>
            <w:bdr w:val="none" w:sz="0" w:space="0" w:color="auto" w:frame="1"/>
            <w:lang w:val="cy-GB" w:eastAsia="en-GB"/>
          </w:rPr>
          <w:t>a</w:t>
        </w:r>
        <w:r>
          <w:rPr>
            <w:rFonts w:ascii="inherit" w:eastAsia="Times New Roman" w:hAnsi="inherit" w:cs="Arial"/>
            <w:b/>
            <w:bCs/>
            <w:color w:val="0360A6"/>
            <w:sz w:val="27"/>
            <w:szCs w:val="27"/>
            <w:u w:val="single"/>
            <w:bdr w:val="none" w:sz="0" w:space="0" w:color="auto" w:frame="1"/>
            <w:lang w:val="cy-GB" w:eastAsia="en-GB"/>
          </w:rPr>
          <w:t>nghenion dysgu ychwanegol</w:t>
        </w:r>
        <w:r w:rsidR="008F6119" w:rsidRPr="002554FD">
          <w:rPr>
            <w:rFonts w:ascii="inherit" w:eastAsia="Times New Roman" w:hAnsi="inherit" w:cs="Arial"/>
            <w:b/>
            <w:bCs/>
            <w:color w:val="0360A6"/>
            <w:sz w:val="27"/>
            <w:szCs w:val="27"/>
            <w:u w:val="single"/>
            <w:bdr w:val="none" w:sz="0" w:space="0" w:color="auto" w:frame="1"/>
            <w:lang w:val="cy-GB" w:eastAsia="en-GB"/>
          </w:rPr>
          <w:t xml:space="preserve"> (A</w:t>
        </w:r>
        <w:r>
          <w:rPr>
            <w:rFonts w:ascii="inherit" w:eastAsia="Times New Roman" w:hAnsi="inherit" w:cs="Arial"/>
            <w:b/>
            <w:bCs/>
            <w:color w:val="0360A6"/>
            <w:sz w:val="27"/>
            <w:szCs w:val="27"/>
            <w:u w:val="single"/>
            <w:bdr w:val="none" w:sz="0" w:space="0" w:color="auto" w:frame="1"/>
            <w:lang w:val="cy-GB" w:eastAsia="en-GB"/>
          </w:rPr>
          <w:t>DY</w:t>
        </w:r>
      </w:hyperlink>
      <w:r>
        <w:rPr>
          <w:rFonts w:ascii="inherit" w:eastAsia="Times New Roman" w:hAnsi="inherit" w:cs="Arial"/>
          <w:b/>
          <w:bCs/>
          <w:color w:val="0360A6"/>
          <w:sz w:val="27"/>
          <w:szCs w:val="27"/>
          <w:u w:val="single"/>
          <w:bdr w:val="none" w:sz="0" w:space="0" w:color="auto" w:frame="1"/>
          <w:lang w:val="cy-GB" w:eastAsia="en-GB"/>
        </w:rPr>
        <w:t>)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 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â’r gefnogaeth i oresgyn rhwystrau i ddysgu a chyflawni eu potensial llawn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.</w:t>
      </w:r>
    </w:p>
    <w:p w:rsidR="008F6119" w:rsidRPr="002554FD" w:rsidRDefault="001D1FC7" w:rsidP="008F6119">
      <w:pPr>
        <w:shd w:val="clear" w:color="auto" w:fill="FFFFFF"/>
        <w:spacing w:after="0" w:line="405" w:lineRule="atLeast"/>
        <w:textAlignment w:val="baseline"/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</w:pP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Mae’r system ADY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a’r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Fframwaith</w:t>
      </w:r>
      <w:r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wedi eu cynllunio i gyflwyno system addysg gynhwysol a chyfiawn yng Nghymru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 xml:space="preserve">. </w:t>
      </w:r>
      <w:r w:rsidR="009C6567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Mae darpariaethau’r Ddeddf yn rhoi bywyd i’r egwyddor hon trwy osod dyletswydd ar awdurdodau lleol i sicrhau bod, lle’n ddichonadwy, plant a phobl ifanc yn cael cefnogaeth i gyfrannu’n llawn yn addysg y brif ffrwd</w:t>
      </w:r>
      <w:r w:rsidR="008F6119" w:rsidRPr="002554FD">
        <w:rPr>
          <w:rFonts w:ascii="inherit" w:eastAsia="Times New Roman" w:hAnsi="inherit" w:cs="Arial"/>
          <w:color w:val="1F1F1F"/>
          <w:sz w:val="27"/>
          <w:szCs w:val="27"/>
          <w:lang w:val="cy-GB" w:eastAsia="en-GB"/>
        </w:rPr>
        <w:t>.</w:t>
      </w:r>
    </w:p>
    <w:p w:rsidR="00D23DA9" w:rsidRPr="002554FD" w:rsidRDefault="00D23DA9">
      <w:pPr>
        <w:rPr>
          <w:lang w:val="cy-GB"/>
        </w:rPr>
      </w:pPr>
    </w:p>
    <w:sectPr w:rsidR="00D23DA9" w:rsidRPr="002554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roxima Nova">
    <w:altName w:val="Tahoma"/>
    <w:panose1 w:val="020B0604020202020204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re Franklin">
    <w:altName w:val="Calibri"/>
    <w:panose1 w:val="020B0604020202020204"/>
    <w:charset w:val="00"/>
    <w:family w:val="auto"/>
    <w:pitch w:val="default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572F"/>
    <w:multiLevelType w:val="multilevel"/>
    <w:tmpl w:val="D89A4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E51893"/>
    <w:multiLevelType w:val="multilevel"/>
    <w:tmpl w:val="F91AF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427706"/>
    <w:multiLevelType w:val="multilevel"/>
    <w:tmpl w:val="D768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974F18"/>
    <w:multiLevelType w:val="multilevel"/>
    <w:tmpl w:val="17CE7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0F3F13"/>
    <w:multiLevelType w:val="multilevel"/>
    <w:tmpl w:val="0B980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816244"/>
    <w:multiLevelType w:val="multilevel"/>
    <w:tmpl w:val="3C8AE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AF0676"/>
    <w:multiLevelType w:val="multilevel"/>
    <w:tmpl w:val="296A2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5A59F3"/>
    <w:multiLevelType w:val="multilevel"/>
    <w:tmpl w:val="2D42A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7A20AF"/>
    <w:multiLevelType w:val="multilevel"/>
    <w:tmpl w:val="177C6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546C77"/>
    <w:multiLevelType w:val="multilevel"/>
    <w:tmpl w:val="CDAA8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320BCB"/>
    <w:multiLevelType w:val="multilevel"/>
    <w:tmpl w:val="25CAF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DA211C"/>
    <w:multiLevelType w:val="multilevel"/>
    <w:tmpl w:val="AE884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32482B"/>
    <w:multiLevelType w:val="multilevel"/>
    <w:tmpl w:val="BAEEE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7E36F2"/>
    <w:multiLevelType w:val="multilevel"/>
    <w:tmpl w:val="4D6E0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CA687D"/>
    <w:multiLevelType w:val="multilevel"/>
    <w:tmpl w:val="8FCE6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FA26BB"/>
    <w:multiLevelType w:val="multilevel"/>
    <w:tmpl w:val="15CC7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A74332"/>
    <w:multiLevelType w:val="multilevel"/>
    <w:tmpl w:val="4B28B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444B27"/>
    <w:multiLevelType w:val="multilevel"/>
    <w:tmpl w:val="BD980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AA7D2F"/>
    <w:multiLevelType w:val="multilevel"/>
    <w:tmpl w:val="6E52C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6B05B5"/>
    <w:multiLevelType w:val="multilevel"/>
    <w:tmpl w:val="2D5A5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AD3DDB"/>
    <w:multiLevelType w:val="multilevel"/>
    <w:tmpl w:val="852EA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0D6907"/>
    <w:multiLevelType w:val="multilevel"/>
    <w:tmpl w:val="13A4E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1756644"/>
    <w:multiLevelType w:val="multilevel"/>
    <w:tmpl w:val="0A1E8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1C55E2"/>
    <w:multiLevelType w:val="multilevel"/>
    <w:tmpl w:val="F8D00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543759"/>
    <w:multiLevelType w:val="multilevel"/>
    <w:tmpl w:val="3454D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280D02"/>
    <w:multiLevelType w:val="multilevel"/>
    <w:tmpl w:val="6D5E4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F461B1"/>
    <w:multiLevelType w:val="multilevel"/>
    <w:tmpl w:val="2FB6E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EA7F4D"/>
    <w:multiLevelType w:val="multilevel"/>
    <w:tmpl w:val="E8F46E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2E39E1"/>
    <w:multiLevelType w:val="multilevel"/>
    <w:tmpl w:val="385EF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577332"/>
    <w:multiLevelType w:val="multilevel"/>
    <w:tmpl w:val="303CE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FD68CC"/>
    <w:multiLevelType w:val="multilevel"/>
    <w:tmpl w:val="6CEAD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A3624F4"/>
    <w:multiLevelType w:val="multilevel"/>
    <w:tmpl w:val="DF36C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DF59F8"/>
    <w:multiLevelType w:val="multilevel"/>
    <w:tmpl w:val="90D8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B9641F7"/>
    <w:multiLevelType w:val="multilevel"/>
    <w:tmpl w:val="CAAA6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3266495"/>
    <w:multiLevelType w:val="multilevel"/>
    <w:tmpl w:val="CF161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6D60AE"/>
    <w:multiLevelType w:val="multilevel"/>
    <w:tmpl w:val="800EF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6B6330"/>
    <w:multiLevelType w:val="multilevel"/>
    <w:tmpl w:val="DE062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6F10B3"/>
    <w:multiLevelType w:val="multilevel"/>
    <w:tmpl w:val="AC3C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495588D"/>
    <w:multiLevelType w:val="multilevel"/>
    <w:tmpl w:val="B58C3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525645A"/>
    <w:multiLevelType w:val="multilevel"/>
    <w:tmpl w:val="5028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AC240D9"/>
    <w:multiLevelType w:val="multilevel"/>
    <w:tmpl w:val="05980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B3C755E"/>
    <w:multiLevelType w:val="multilevel"/>
    <w:tmpl w:val="DE58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B902279"/>
    <w:multiLevelType w:val="multilevel"/>
    <w:tmpl w:val="6C36F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F756E67"/>
    <w:multiLevelType w:val="multilevel"/>
    <w:tmpl w:val="7B120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9"/>
  </w:num>
  <w:num w:numId="3">
    <w:abstractNumId w:val="5"/>
  </w:num>
  <w:num w:numId="4">
    <w:abstractNumId w:val="12"/>
  </w:num>
  <w:num w:numId="5">
    <w:abstractNumId w:val="22"/>
  </w:num>
  <w:num w:numId="6">
    <w:abstractNumId w:val="21"/>
  </w:num>
  <w:num w:numId="7">
    <w:abstractNumId w:val="40"/>
  </w:num>
  <w:num w:numId="8">
    <w:abstractNumId w:val="24"/>
  </w:num>
  <w:num w:numId="9">
    <w:abstractNumId w:val="37"/>
  </w:num>
  <w:num w:numId="10">
    <w:abstractNumId w:val="0"/>
  </w:num>
  <w:num w:numId="11">
    <w:abstractNumId w:val="31"/>
  </w:num>
  <w:num w:numId="12">
    <w:abstractNumId w:val="20"/>
  </w:num>
  <w:num w:numId="13">
    <w:abstractNumId w:val="30"/>
  </w:num>
  <w:num w:numId="14">
    <w:abstractNumId w:val="42"/>
  </w:num>
  <w:num w:numId="15">
    <w:abstractNumId w:val="7"/>
  </w:num>
  <w:num w:numId="16">
    <w:abstractNumId w:val="8"/>
  </w:num>
  <w:num w:numId="17">
    <w:abstractNumId w:val="17"/>
  </w:num>
  <w:num w:numId="18">
    <w:abstractNumId w:val="11"/>
  </w:num>
  <w:num w:numId="19">
    <w:abstractNumId w:val="3"/>
  </w:num>
  <w:num w:numId="20">
    <w:abstractNumId w:val="36"/>
  </w:num>
  <w:num w:numId="21">
    <w:abstractNumId w:val="43"/>
  </w:num>
  <w:num w:numId="22">
    <w:abstractNumId w:val="34"/>
  </w:num>
  <w:num w:numId="23">
    <w:abstractNumId w:val="26"/>
  </w:num>
  <w:num w:numId="24">
    <w:abstractNumId w:val="14"/>
  </w:num>
  <w:num w:numId="25">
    <w:abstractNumId w:val="2"/>
  </w:num>
  <w:num w:numId="26">
    <w:abstractNumId w:val="18"/>
  </w:num>
  <w:num w:numId="27">
    <w:abstractNumId w:val="15"/>
  </w:num>
  <w:num w:numId="28">
    <w:abstractNumId w:val="29"/>
  </w:num>
  <w:num w:numId="29">
    <w:abstractNumId w:val="27"/>
  </w:num>
  <w:num w:numId="30">
    <w:abstractNumId w:val="16"/>
  </w:num>
  <w:num w:numId="31">
    <w:abstractNumId w:val="1"/>
  </w:num>
  <w:num w:numId="32">
    <w:abstractNumId w:val="38"/>
  </w:num>
  <w:num w:numId="33">
    <w:abstractNumId w:val="10"/>
  </w:num>
  <w:num w:numId="34">
    <w:abstractNumId w:val="25"/>
  </w:num>
  <w:num w:numId="35">
    <w:abstractNumId w:val="32"/>
  </w:num>
  <w:num w:numId="36">
    <w:abstractNumId w:val="35"/>
  </w:num>
  <w:num w:numId="37">
    <w:abstractNumId w:val="33"/>
  </w:num>
  <w:num w:numId="38">
    <w:abstractNumId w:val="41"/>
  </w:num>
  <w:num w:numId="39">
    <w:abstractNumId w:val="28"/>
  </w:num>
  <w:num w:numId="40">
    <w:abstractNumId w:val="39"/>
  </w:num>
  <w:num w:numId="41">
    <w:abstractNumId w:val="6"/>
  </w:num>
  <w:num w:numId="42">
    <w:abstractNumId w:val="23"/>
  </w:num>
  <w:num w:numId="43">
    <w:abstractNumId w:val="13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119"/>
    <w:rsid w:val="000475F0"/>
    <w:rsid w:val="00047604"/>
    <w:rsid w:val="00061269"/>
    <w:rsid w:val="00090714"/>
    <w:rsid w:val="000A2B30"/>
    <w:rsid w:val="000E152D"/>
    <w:rsid w:val="000E49C4"/>
    <w:rsid w:val="000E7EB7"/>
    <w:rsid w:val="001A014E"/>
    <w:rsid w:val="001B1C12"/>
    <w:rsid w:val="001B44B6"/>
    <w:rsid w:val="001D1FC7"/>
    <w:rsid w:val="001F13CF"/>
    <w:rsid w:val="00215A99"/>
    <w:rsid w:val="00245E24"/>
    <w:rsid w:val="00245E79"/>
    <w:rsid w:val="002554FD"/>
    <w:rsid w:val="002772AE"/>
    <w:rsid w:val="0028536E"/>
    <w:rsid w:val="0029743A"/>
    <w:rsid w:val="002D6DBD"/>
    <w:rsid w:val="00324ABD"/>
    <w:rsid w:val="00376DF3"/>
    <w:rsid w:val="003F272D"/>
    <w:rsid w:val="003F520A"/>
    <w:rsid w:val="004012B1"/>
    <w:rsid w:val="00403E56"/>
    <w:rsid w:val="00436B85"/>
    <w:rsid w:val="00444D70"/>
    <w:rsid w:val="00487E56"/>
    <w:rsid w:val="0049411E"/>
    <w:rsid w:val="004A14DE"/>
    <w:rsid w:val="00530988"/>
    <w:rsid w:val="005567D8"/>
    <w:rsid w:val="00586E41"/>
    <w:rsid w:val="00595AAC"/>
    <w:rsid w:val="005B19AA"/>
    <w:rsid w:val="005C6853"/>
    <w:rsid w:val="005E0359"/>
    <w:rsid w:val="00640057"/>
    <w:rsid w:val="00643958"/>
    <w:rsid w:val="0065626A"/>
    <w:rsid w:val="006B3233"/>
    <w:rsid w:val="006B6D6E"/>
    <w:rsid w:val="00701032"/>
    <w:rsid w:val="00726E04"/>
    <w:rsid w:val="00733F95"/>
    <w:rsid w:val="00765CD0"/>
    <w:rsid w:val="00766D16"/>
    <w:rsid w:val="007A1B69"/>
    <w:rsid w:val="007C1642"/>
    <w:rsid w:val="007D07C4"/>
    <w:rsid w:val="008035FC"/>
    <w:rsid w:val="008071A7"/>
    <w:rsid w:val="00862039"/>
    <w:rsid w:val="00862397"/>
    <w:rsid w:val="0087328C"/>
    <w:rsid w:val="00883187"/>
    <w:rsid w:val="00895822"/>
    <w:rsid w:val="008F6119"/>
    <w:rsid w:val="009078CA"/>
    <w:rsid w:val="009C6567"/>
    <w:rsid w:val="00A21661"/>
    <w:rsid w:val="00A22CBA"/>
    <w:rsid w:val="00A26914"/>
    <w:rsid w:val="00A5019F"/>
    <w:rsid w:val="00A672F3"/>
    <w:rsid w:val="00AB181C"/>
    <w:rsid w:val="00B339BF"/>
    <w:rsid w:val="00B702A4"/>
    <w:rsid w:val="00BC3F3A"/>
    <w:rsid w:val="00BC4F79"/>
    <w:rsid w:val="00C33041"/>
    <w:rsid w:val="00C77A5D"/>
    <w:rsid w:val="00C94A9F"/>
    <w:rsid w:val="00CD5ECF"/>
    <w:rsid w:val="00D00B8D"/>
    <w:rsid w:val="00D23DA9"/>
    <w:rsid w:val="00D45BC3"/>
    <w:rsid w:val="00D53CE4"/>
    <w:rsid w:val="00D54AFC"/>
    <w:rsid w:val="00D561D7"/>
    <w:rsid w:val="00D574D8"/>
    <w:rsid w:val="00DF0554"/>
    <w:rsid w:val="00E14C72"/>
    <w:rsid w:val="00E259B8"/>
    <w:rsid w:val="00E971D5"/>
    <w:rsid w:val="00EB6726"/>
    <w:rsid w:val="00EB7296"/>
    <w:rsid w:val="00ED42B5"/>
    <w:rsid w:val="00ED4C14"/>
    <w:rsid w:val="00FD2358"/>
    <w:rsid w:val="00FD6F58"/>
    <w:rsid w:val="00FF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2F622"/>
  <w15:chartTrackingRefBased/>
  <w15:docId w15:val="{0A702409-9E62-478D-AA15-3BC6157E4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A5019F"/>
    <w:pPr>
      <w:keepNext/>
      <w:keepLines/>
      <w:spacing w:before="480" w:after="0" w:line="300" w:lineRule="auto"/>
      <w:outlineLvl w:val="0"/>
    </w:pPr>
    <w:rPr>
      <w:rFonts w:ascii="Proxima Nova" w:eastAsia="Proxima Nova" w:hAnsi="Proxima Nova" w:cs="Proxima Nova"/>
      <w:color w:val="039BE5"/>
      <w:sz w:val="36"/>
      <w:szCs w:val="36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019F"/>
    <w:rPr>
      <w:rFonts w:ascii="Proxima Nova" w:eastAsia="Proxima Nova" w:hAnsi="Proxima Nova" w:cs="Proxima Nova"/>
      <w:color w:val="039BE5"/>
      <w:sz w:val="36"/>
      <w:szCs w:val="36"/>
      <w:lang w:val="en" w:eastAsia="en-GB"/>
    </w:rPr>
  </w:style>
  <w:style w:type="table" w:styleId="TableGrid">
    <w:name w:val="Table Grid"/>
    <w:basedOn w:val="TableNormal"/>
    <w:uiPriority w:val="39"/>
    <w:rsid w:val="00A50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5019F"/>
    <w:pPr>
      <w:spacing w:after="0" w:line="240" w:lineRule="auto"/>
    </w:pPr>
    <w:rPr>
      <w:rFonts w:ascii="Calibri" w:eastAsia="MS Mincho" w:hAnsi="Calibri" w:cs="Arial"/>
      <w:lang w:val="en-US" w:eastAsia="ja-JP"/>
    </w:rPr>
  </w:style>
  <w:style w:type="character" w:customStyle="1" w:styleId="NoSpacingChar">
    <w:name w:val="No Spacing Char"/>
    <w:link w:val="NoSpacing"/>
    <w:uiPriority w:val="1"/>
    <w:rsid w:val="00A5019F"/>
    <w:rPr>
      <w:rFonts w:ascii="Calibri" w:eastAsia="MS Mincho" w:hAnsi="Calibri" w:cs="Arial"/>
      <w:lang w:val="en-US" w:eastAsia="ja-JP"/>
    </w:rPr>
  </w:style>
  <w:style w:type="paragraph" w:styleId="Subtitle">
    <w:name w:val="Subtitle"/>
    <w:basedOn w:val="Normal"/>
    <w:next w:val="Normal"/>
    <w:link w:val="SubtitleChar"/>
    <w:rsid w:val="00A5019F"/>
    <w:pPr>
      <w:keepNext/>
      <w:keepLines/>
      <w:spacing w:before="120" w:after="0" w:line="300" w:lineRule="auto"/>
    </w:pPr>
    <w:rPr>
      <w:rFonts w:ascii="Libre Franklin" w:eastAsia="Libre Franklin" w:hAnsi="Libre Franklin" w:cs="Libre Franklin"/>
      <w:color w:val="404040"/>
      <w:sz w:val="24"/>
      <w:szCs w:val="24"/>
      <w:lang w:val="en" w:eastAsia="en-GB"/>
    </w:rPr>
  </w:style>
  <w:style w:type="character" w:customStyle="1" w:styleId="SubtitleChar">
    <w:name w:val="Subtitle Char"/>
    <w:basedOn w:val="DefaultParagraphFont"/>
    <w:link w:val="Subtitle"/>
    <w:rsid w:val="00A5019F"/>
    <w:rPr>
      <w:rFonts w:ascii="Libre Franklin" w:eastAsia="Libre Franklin" w:hAnsi="Libre Franklin" w:cs="Libre Franklin"/>
      <w:color w:val="404040"/>
      <w:sz w:val="24"/>
      <w:szCs w:val="24"/>
      <w:lang w:val="en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269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1620">
          <w:marLeft w:val="0"/>
          <w:marRight w:val="0"/>
          <w:marTop w:val="0"/>
          <w:marBottom w:val="600"/>
          <w:divBdr>
            <w:top w:val="none" w:sz="0" w:space="0" w:color="auto"/>
            <w:left w:val="single" w:sz="24" w:space="31" w:color="2F9891"/>
            <w:bottom w:val="none" w:sz="0" w:space="0" w:color="auto"/>
            <w:right w:val="none" w:sz="0" w:space="0" w:color="auto"/>
          </w:divBdr>
          <w:divsChild>
            <w:div w:id="18660064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4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364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464">
          <w:marLeft w:val="0"/>
          <w:marRight w:val="0"/>
          <w:marTop w:val="0"/>
          <w:marBottom w:val="600"/>
          <w:divBdr>
            <w:top w:val="none" w:sz="0" w:space="0" w:color="auto"/>
            <w:left w:val="single" w:sz="24" w:space="31" w:color="2F9891"/>
            <w:bottom w:val="none" w:sz="0" w:space="0" w:color="auto"/>
            <w:right w:val="none" w:sz="0" w:space="0" w:color="auto"/>
          </w:divBdr>
          <w:divsChild>
            <w:div w:id="124665018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7803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0918">
          <w:marLeft w:val="0"/>
          <w:marRight w:val="0"/>
          <w:marTop w:val="0"/>
          <w:marBottom w:val="600"/>
          <w:divBdr>
            <w:top w:val="none" w:sz="0" w:space="0" w:color="auto"/>
            <w:left w:val="single" w:sz="24" w:space="31" w:color="2F9891"/>
            <w:bottom w:val="none" w:sz="0" w:space="0" w:color="auto"/>
            <w:right w:val="none" w:sz="0" w:space="0" w:color="auto"/>
          </w:divBdr>
          <w:divsChild>
            <w:div w:id="57566859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9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0841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0194">
          <w:marLeft w:val="0"/>
          <w:marRight w:val="0"/>
          <w:marTop w:val="0"/>
          <w:marBottom w:val="600"/>
          <w:divBdr>
            <w:top w:val="none" w:sz="0" w:space="0" w:color="auto"/>
            <w:left w:val="single" w:sz="24" w:space="31" w:color="2F9891"/>
            <w:bottom w:val="none" w:sz="0" w:space="0" w:color="auto"/>
            <w:right w:val="none" w:sz="0" w:space="0" w:color="auto"/>
          </w:divBdr>
          <w:divsChild>
            <w:div w:id="4028756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9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517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5152">
          <w:marLeft w:val="0"/>
          <w:marRight w:val="0"/>
          <w:marTop w:val="0"/>
          <w:marBottom w:val="600"/>
          <w:divBdr>
            <w:top w:val="none" w:sz="0" w:space="0" w:color="auto"/>
            <w:left w:val="single" w:sz="24" w:space="31" w:color="2F9891"/>
            <w:bottom w:val="none" w:sz="0" w:space="0" w:color="auto"/>
            <w:right w:val="none" w:sz="0" w:space="0" w:color="auto"/>
          </w:divBdr>
          <w:divsChild>
            <w:div w:id="812452731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843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6635">
          <w:marLeft w:val="0"/>
          <w:marRight w:val="0"/>
          <w:marTop w:val="0"/>
          <w:marBottom w:val="600"/>
          <w:divBdr>
            <w:top w:val="none" w:sz="0" w:space="0" w:color="auto"/>
            <w:left w:val="single" w:sz="24" w:space="31" w:color="2F9891"/>
            <w:bottom w:val="none" w:sz="0" w:space="0" w:color="auto"/>
            <w:right w:val="none" w:sz="0" w:space="0" w:color="auto"/>
          </w:divBdr>
          <w:divsChild>
            <w:div w:id="34802731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36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94310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4975">
          <w:marLeft w:val="0"/>
          <w:marRight w:val="0"/>
          <w:marTop w:val="0"/>
          <w:marBottom w:val="600"/>
          <w:divBdr>
            <w:top w:val="none" w:sz="0" w:space="0" w:color="auto"/>
            <w:left w:val="single" w:sz="24" w:space="31" w:color="2F9891"/>
            <w:bottom w:val="none" w:sz="0" w:space="0" w:color="auto"/>
            <w:right w:val="none" w:sz="0" w:space="0" w:color="auto"/>
          </w:divBdr>
          <w:divsChild>
            <w:div w:id="107867156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3495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3245">
          <w:marLeft w:val="0"/>
          <w:marRight w:val="0"/>
          <w:marTop w:val="0"/>
          <w:marBottom w:val="600"/>
          <w:divBdr>
            <w:top w:val="none" w:sz="0" w:space="0" w:color="auto"/>
            <w:left w:val="single" w:sz="24" w:space="31" w:color="2F9891"/>
            <w:bottom w:val="none" w:sz="0" w:space="0" w:color="auto"/>
            <w:right w:val="none" w:sz="0" w:space="0" w:color="auto"/>
          </w:divBdr>
          <w:divsChild>
            <w:div w:id="171168311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4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57728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3538">
          <w:marLeft w:val="0"/>
          <w:marRight w:val="0"/>
          <w:marTop w:val="0"/>
          <w:marBottom w:val="600"/>
          <w:divBdr>
            <w:top w:val="none" w:sz="0" w:space="0" w:color="auto"/>
            <w:left w:val="single" w:sz="24" w:space="31" w:color="2F9891"/>
            <w:bottom w:val="none" w:sz="0" w:space="0" w:color="auto"/>
            <w:right w:val="none" w:sz="0" w:space="0" w:color="auto"/>
          </w:divBdr>
          <w:divsChild>
            <w:div w:id="171365592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3419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0413">
          <w:marLeft w:val="0"/>
          <w:marRight w:val="0"/>
          <w:marTop w:val="0"/>
          <w:marBottom w:val="600"/>
          <w:divBdr>
            <w:top w:val="none" w:sz="0" w:space="0" w:color="auto"/>
            <w:left w:val="single" w:sz="24" w:space="31" w:color="2F9891"/>
            <w:bottom w:val="none" w:sz="0" w:space="0" w:color="auto"/>
            <w:right w:val="none" w:sz="0" w:space="0" w:color="auto"/>
          </w:divBdr>
          <w:divsChild>
            <w:div w:id="2041275187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12443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1472">
          <w:marLeft w:val="0"/>
          <w:marRight w:val="0"/>
          <w:marTop w:val="0"/>
          <w:marBottom w:val="600"/>
          <w:divBdr>
            <w:top w:val="none" w:sz="0" w:space="0" w:color="auto"/>
            <w:left w:val="single" w:sz="24" w:space="31" w:color="2F9891"/>
            <w:bottom w:val="none" w:sz="0" w:space="0" w:color="auto"/>
            <w:right w:val="none" w:sz="0" w:space="0" w:color="auto"/>
          </w:divBdr>
          <w:divsChild>
            <w:div w:id="229534731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1006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7856">
          <w:marLeft w:val="0"/>
          <w:marRight w:val="0"/>
          <w:marTop w:val="0"/>
          <w:marBottom w:val="600"/>
          <w:divBdr>
            <w:top w:val="none" w:sz="0" w:space="0" w:color="auto"/>
            <w:left w:val="single" w:sz="24" w:space="31" w:color="2F9891"/>
            <w:bottom w:val="none" w:sz="0" w:space="0" w:color="auto"/>
            <w:right w:val="none" w:sz="0" w:space="0" w:color="auto"/>
          </w:divBdr>
          <w:divsChild>
            <w:div w:id="41656307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0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7404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2681">
          <w:marLeft w:val="0"/>
          <w:marRight w:val="0"/>
          <w:marTop w:val="0"/>
          <w:marBottom w:val="600"/>
          <w:divBdr>
            <w:top w:val="none" w:sz="0" w:space="0" w:color="auto"/>
            <w:left w:val="single" w:sz="24" w:space="31" w:color="2F9891"/>
            <w:bottom w:val="none" w:sz="0" w:space="0" w:color="auto"/>
            <w:right w:val="none" w:sz="0" w:space="0" w:color="auto"/>
          </w:divBdr>
          <w:divsChild>
            <w:div w:id="1444154987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2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44264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75">
          <w:marLeft w:val="0"/>
          <w:marRight w:val="0"/>
          <w:marTop w:val="0"/>
          <w:marBottom w:val="600"/>
          <w:divBdr>
            <w:top w:val="none" w:sz="0" w:space="0" w:color="auto"/>
            <w:left w:val="single" w:sz="24" w:space="31" w:color="2F9891"/>
            <w:bottom w:val="none" w:sz="0" w:space="0" w:color="auto"/>
            <w:right w:val="none" w:sz="0" w:space="0" w:color="auto"/>
          </w:divBdr>
          <w:divsChild>
            <w:div w:id="143342976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0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792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0224">
          <w:marLeft w:val="0"/>
          <w:marRight w:val="0"/>
          <w:marTop w:val="0"/>
          <w:marBottom w:val="600"/>
          <w:divBdr>
            <w:top w:val="none" w:sz="0" w:space="0" w:color="auto"/>
            <w:left w:val="single" w:sz="24" w:space="31" w:color="2F9891"/>
            <w:bottom w:val="none" w:sz="0" w:space="0" w:color="auto"/>
            <w:right w:val="none" w:sz="0" w:space="0" w:color="auto"/>
          </w:divBdr>
          <w:divsChild>
            <w:div w:id="54907786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4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11602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791">
          <w:marLeft w:val="0"/>
          <w:marRight w:val="0"/>
          <w:marTop w:val="0"/>
          <w:marBottom w:val="600"/>
          <w:divBdr>
            <w:top w:val="none" w:sz="0" w:space="0" w:color="auto"/>
            <w:left w:val="single" w:sz="24" w:space="31" w:color="2F9891"/>
            <w:bottom w:val="none" w:sz="0" w:space="0" w:color="auto"/>
            <w:right w:val="none" w:sz="0" w:space="0" w:color="auto"/>
          </w:divBdr>
          <w:divsChild>
            <w:div w:id="47356670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9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08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1892">
          <w:marLeft w:val="0"/>
          <w:marRight w:val="0"/>
          <w:marTop w:val="0"/>
          <w:marBottom w:val="600"/>
          <w:divBdr>
            <w:top w:val="none" w:sz="0" w:space="0" w:color="auto"/>
            <w:left w:val="single" w:sz="24" w:space="31" w:color="2F9891"/>
            <w:bottom w:val="none" w:sz="0" w:space="0" w:color="auto"/>
            <w:right w:val="none" w:sz="0" w:space="0" w:color="auto"/>
          </w:divBdr>
          <w:divsChild>
            <w:div w:id="2811567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82495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6017">
          <w:marLeft w:val="0"/>
          <w:marRight w:val="0"/>
          <w:marTop w:val="0"/>
          <w:marBottom w:val="600"/>
          <w:divBdr>
            <w:top w:val="none" w:sz="0" w:space="0" w:color="auto"/>
            <w:left w:val="single" w:sz="24" w:space="31" w:color="2F9891"/>
            <w:bottom w:val="none" w:sz="0" w:space="0" w:color="auto"/>
            <w:right w:val="none" w:sz="0" w:space="0" w:color="auto"/>
          </w:divBdr>
          <w:divsChild>
            <w:div w:id="20133076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3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64795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883">
          <w:marLeft w:val="0"/>
          <w:marRight w:val="0"/>
          <w:marTop w:val="0"/>
          <w:marBottom w:val="600"/>
          <w:divBdr>
            <w:top w:val="none" w:sz="0" w:space="0" w:color="auto"/>
            <w:left w:val="single" w:sz="24" w:space="31" w:color="2F9891"/>
            <w:bottom w:val="none" w:sz="0" w:space="0" w:color="auto"/>
            <w:right w:val="none" w:sz="0" w:space="0" w:color="auto"/>
          </w:divBdr>
          <w:divsChild>
            <w:div w:id="101970142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0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7184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69">
          <w:marLeft w:val="0"/>
          <w:marRight w:val="0"/>
          <w:marTop w:val="0"/>
          <w:marBottom w:val="600"/>
          <w:divBdr>
            <w:top w:val="none" w:sz="0" w:space="0" w:color="auto"/>
            <w:left w:val="single" w:sz="24" w:space="31" w:color="2F9891"/>
            <w:bottom w:val="none" w:sz="0" w:space="0" w:color="auto"/>
            <w:right w:val="none" w:sz="0" w:space="0" w:color="auto"/>
          </w:divBdr>
          <w:divsChild>
            <w:div w:id="35534766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0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03979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3909">
          <w:marLeft w:val="0"/>
          <w:marRight w:val="0"/>
          <w:marTop w:val="0"/>
          <w:marBottom w:val="600"/>
          <w:divBdr>
            <w:top w:val="none" w:sz="0" w:space="0" w:color="auto"/>
            <w:left w:val="single" w:sz="24" w:space="31" w:color="2F9891"/>
            <w:bottom w:val="none" w:sz="0" w:space="0" w:color="auto"/>
            <w:right w:val="none" w:sz="0" w:space="0" w:color="auto"/>
          </w:divBdr>
          <w:divsChild>
            <w:div w:id="87026606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7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5753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6472">
          <w:marLeft w:val="0"/>
          <w:marRight w:val="0"/>
          <w:marTop w:val="0"/>
          <w:marBottom w:val="600"/>
          <w:divBdr>
            <w:top w:val="none" w:sz="0" w:space="0" w:color="auto"/>
            <w:left w:val="single" w:sz="24" w:space="31" w:color="2F9891"/>
            <w:bottom w:val="none" w:sz="0" w:space="0" w:color="auto"/>
            <w:right w:val="none" w:sz="0" w:space="0" w:color="auto"/>
          </w:divBdr>
          <w:divsChild>
            <w:div w:id="130666508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22799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5631">
          <w:marLeft w:val="0"/>
          <w:marRight w:val="0"/>
          <w:marTop w:val="0"/>
          <w:marBottom w:val="600"/>
          <w:divBdr>
            <w:top w:val="none" w:sz="0" w:space="0" w:color="auto"/>
            <w:left w:val="single" w:sz="24" w:space="31" w:color="2F9891"/>
            <w:bottom w:val="none" w:sz="0" w:space="0" w:color="auto"/>
            <w:right w:val="none" w:sz="0" w:space="0" w:color="auto"/>
          </w:divBdr>
          <w:divsChild>
            <w:div w:id="194577187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74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84361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2086">
          <w:marLeft w:val="0"/>
          <w:marRight w:val="0"/>
          <w:marTop w:val="0"/>
          <w:marBottom w:val="600"/>
          <w:divBdr>
            <w:top w:val="none" w:sz="0" w:space="0" w:color="auto"/>
            <w:left w:val="single" w:sz="24" w:space="31" w:color="2F9891"/>
            <w:bottom w:val="none" w:sz="0" w:space="0" w:color="auto"/>
            <w:right w:val="none" w:sz="0" w:space="0" w:color="auto"/>
          </w:divBdr>
          <w:divsChild>
            <w:div w:id="997659881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7088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3001">
          <w:marLeft w:val="0"/>
          <w:marRight w:val="0"/>
          <w:marTop w:val="0"/>
          <w:marBottom w:val="600"/>
          <w:divBdr>
            <w:top w:val="none" w:sz="0" w:space="0" w:color="auto"/>
            <w:left w:val="single" w:sz="24" w:space="31" w:color="2F9891"/>
            <w:bottom w:val="none" w:sz="0" w:space="0" w:color="auto"/>
            <w:right w:val="none" w:sz="0" w:space="0" w:color="auto"/>
          </w:divBdr>
          <w:divsChild>
            <w:div w:id="155904990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26371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1478">
          <w:marLeft w:val="0"/>
          <w:marRight w:val="0"/>
          <w:marTop w:val="0"/>
          <w:marBottom w:val="600"/>
          <w:divBdr>
            <w:top w:val="none" w:sz="0" w:space="0" w:color="auto"/>
            <w:left w:val="single" w:sz="24" w:space="31" w:color="2F9891"/>
            <w:bottom w:val="none" w:sz="0" w:space="0" w:color="auto"/>
            <w:right w:val="none" w:sz="0" w:space="0" w:color="auto"/>
          </w:divBdr>
          <w:divsChild>
            <w:div w:id="25579140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17600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6201">
          <w:marLeft w:val="0"/>
          <w:marRight w:val="0"/>
          <w:marTop w:val="0"/>
          <w:marBottom w:val="600"/>
          <w:divBdr>
            <w:top w:val="none" w:sz="0" w:space="0" w:color="auto"/>
            <w:left w:val="single" w:sz="24" w:space="31" w:color="2F9891"/>
            <w:bottom w:val="none" w:sz="0" w:space="0" w:color="auto"/>
            <w:right w:val="none" w:sz="0" w:space="0" w:color="auto"/>
          </w:divBdr>
          <w:divsChild>
            <w:div w:id="131964909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2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3686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59552">
          <w:marLeft w:val="0"/>
          <w:marRight w:val="0"/>
          <w:marTop w:val="0"/>
          <w:marBottom w:val="600"/>
          <w:divBdr>
            <w:top w:val="none" w:sz="0" w:space="0" w:color="auto"/>
            <w:left w:val="single" w:sz="24" w:space="31" w:color="2F9891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7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1608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5805">
          <w:marLeft w:val="0"/>
          <w:marRight w:val="0"/>
          <w:marTop w:val="0"/>
          <w:marBottom w:val="600"/>
          <w:divBdr>
            <w:top w:val="none" w:sz="0" w:space="0" w:color="auto"/>
            <w:left w:val="single" w:sz="24" w:space="31" w:color="2F9891"/>
            <w:bottom w:val="none" w:sz="0" w:space="0" w:color="auto"/>
            <w:right w:val="none" w:sz="0" w:space="0" w:color="auto"/>
          </w:divBdr>
          <w:divsChild>
            <w:div w:id="115757353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2080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9663">
          <w:marLeft w:val="0"/>
          <w:marRight w:val="0"/>
          <w:marTop w:val="0"/>
          <w:marBottom w:val="600"/>
          <w:divBdr>
            <w:top w:val="none" w:sz="0" w:space="0" w:color="auto"/>
            <w:left w:val="single" w:sz="24" w:space="31" w:color="2F9891"/>
            <w:bottom w:val="none" w:sz="0" w:space="0" w:color="auto"/>
            <w:right w:val="none" w:sz="0" w:space="0" w:color="auto"/>
          </w:divBdr>
          <w:divsChild>
            <w:div w:id="12556757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6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8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hwb.gov.wales/curriculum-for-wales/designing-your-curriculum/developing-a-vision-for-curriculum-design/" TargetMode="External"/><Relationship Id="rId21" Type="http://schemas.openxmlformats.org/officeDocument/2006/relationships/hyperlink" Target="https://hwb.gov.wales/curriculum-for-wales/designing-your-curriculum/cross-cutting-themes-for-designing-your-curriculum/" TargetMode="External"/><Relationship Id="rId34" Type="http://schemas.openxmlformats.org/officeDocument/2006/relationships/hyperlink" Target="https://hwb.gov.wales/curriculum-for-wales/designing-your-curriculum/developing-a-vision-for-curriculum-design/" TargetMode="External"/><Relationship Id="rId42" Type="http://schemas.openxmlformats.org/officeDocument/2006/relationships/hyperlink" Target="https://hwb.gov.wales/curriculum-for-wales/designing-your-curriculum/cross-cutting-themes-for-designing-your-curriculum/" TargetMode="External"/><Relationship Id="rId47" Type="http://schemas.openxmlformats.org/officeDocument/2006/relationships/hyperlink" Target="https://hwb.gov.wales/curriculum-for-wales/designing-your-curriculum/cross-cutting-themes-for-designing-your-curriculum/" TargetMode="External"/><Relationship Id="rId50" Type="http://schemas.openxmlformats.org/officeDocument/2006/relationships/hyperlink" Target="https://hwb.gov.wales/curriculum-for-wales/designing-your-curriculum/cross-cutting-themes-for-designing-your-curriculum/" TargetMode="External"/><Relationship Id="rId55" Type="http://schemas.openxmlformats.org/officeDocument/2006/relationships/hyperlink" Target="https://hwb.gov.wales/curriculum-for-wales/curriculum-for-wales-the-journey-to-curriculum-roll-out/" TargetMode="External"/><Relationship Id="rId63" Type="http://schemas.openxmlformats.org/officeDocument/2006/relationships/hyperlink" Target="https://gov.wales/additional-learning-needs" TargetMode="Externa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s://gov.wales/curriculum-wales-relationships-and-sexuality-education-rse-code" TargetMode="External"/><Relationship Id="rId29" Type="http://schemas.openxmlformats.org/officeDocument/2006/relationships/hyperlink" Target="https://hwb.gov.wales/curriculum-for-wales/designing-your-curriculum/cross-cutting-themes-for-designing-your-curriculum/" TargetMode="External"/><Relationship Id="rId11" Type="http://schemas.openxmlformats.org/officeDocument/2006/relationships/hyperlink" Target="https://www.legislation.gov.uk/ukpga/1996/56/contents" TargetMode="External"/><Relationship Id="rId24" Type="http://schemas.openxmlformats.org/officeDocument/2006/relationships/hyperlink" Target="https://hwb.gov.wales/curriculum-for-wales/designing-your-curriculum/principles-for-designing-your-curriculum/" TargetMode="External"/><Relationship Id="rId32" Type="http://schemas.openxmlformats.org/officeDocument/2006/relationships/hyperlink" Target="https://hwb.gov.wales/curriculum-for-wales/designing-your-curriculum/developing-a-vision-for-curriculum-design/" TargetMode="External"/><Relationship Id="rId37" Type="http://schemas.openxmlformats.org/officeDocument/2006/relationships/hyperlink" Target="https://hwb.gov.wales/curriculum-for-wales/designing-your-curriculum/developing-a-vision-for-curriculum-design/" TargetMode="External"/><Relationship Id="rId40" Type="http://schemas.openxmlformats.org/officeDocument/2006/relationships/hyperlink" Target="https://hwb.gov.wales/curriculum-for-wales/designing-your-curriculum/cross-cutting-themes-for-designing-your-curriculum/" TargetMode="External"/><Relationship Id="rId45" Type="http://schemas.openxmlformats.org/officeDocument/2006/relationships/hyperlink" Target="https://hwb.gov.wales/curriculum-for-wales/designing-your-curriculum/developing-a-vision-for-curriculum-design/" TargetMode="External"/><Relationship Id="rId53" Type="http://schemas.openxmlformats.org/officeDocument/2006/relationships/hyperlink" Target="https://gov.wales/violence-against-women-domestic-abuse-and-sexual-violence-guidance-governors-0" TargetMode="External"/><Relationship Id="rId58" Type="http://schemas.openxmlformats.org/officeDocument/2006/relationships/hyperlink" Target="https://gov.wales/well-being-future-generations-wales-act-2015-guidance" TargetMode="External"/><Relationship Id="rId5" Type="http://schemas.openxmlformats.org/officeDocument/2006/relationships/image" Target="media/image1.png"/><Relationship Id="rId61" Type="http://schemas.openxmlformats.org/officeDocument/2006/relationships/hyperlink" Target="https://www.legislation.gov.uk/mwa/2011/2/contents" TargetMode="External"/><Relationship Id="rId19" Type="http://schemas.openxmlformats.org/officeDocument/2006/relationships/hyperlink" Target="https://hwb.gov.wales/curriculum-for-wales/designing-your-curriculum/principles-for-designing-your-curriculum/" TargetMode="External"/><Relationship Id="rId14" Type="http://schemas.openxmlformats.org/officeDocument/2006/relationships/hyperlink" Target="https://gov.wales/curriculum-wales-statements-what-matters-code" TargetMode="External"/><Relationship Id="rId22" Type="http://schemas.openxmlformats.org/officeDocument/2006/relationships/hyperlink" Target="https://hwb.gov.wales/curriculum-for-wales/designing-your-curriculum/developing-a-vision-for-curriculum-design/" TargetMode="External"/><Relationship Id="rId27" Type="http://schemas.openxmlformats.org/officeDocument/2006/relationships/hyperlink" Target="https://www.legislation.gov.uk/asc/2021/4/section/32/enacted" TargetMode="External"/><Relationship Id="rId30" Type="http://schemas.openxmlformats.org/officeDocument/2006/relationships/hyperlink" Target="https://www.legislation.gov.uk/asc/2021/4/section/13/enacted" TargetMode="External"/><Relationship Id="rId35" Type="http://schemas.openxmlformats.org/officeDocument/2006/relationships/hyperlink" Target="https://hwb.gov.wales/curriculum-for-wales/designing-your-curriculum/cross-cutting-themes-for-designing-your-curriculum/" TargetMode="External"/><Relationship Id="rId43" Type="http://schemas.openxmlformats.org/officeDocument/2006/relationships/hyperlink" Target="https://www.legislation.gov.uk/id/ukpga/1996/56" TargetMode="External"/><Relationship Id="rId48" Type="http://schemas.openxmlformats.org/officeDocument/2006/relationships/hyperlink" Target="https://hwb.gov.wales/curriculum-for-wales/designing-your-curriculum/developing-a-vision-for-curriculum-design/" TargetMode="External"/><Relationship Id="rId56" Type="http://schemas.openxmlformats.org/officeDocument/2006/relationships/hyperlink" Target="https://hwb.gov.wales/curriculum-for-wales/curriculum-for-wales-the-journey-to-curriculum-roll-out/" TargetMode="External"/><Relationship Id="rId64" Type="http://schemas.openxmlformats.org/officeDocument/2006/relationships/fontTable" Target="fontTable.xml"/><Relationship Id="rId8" Type="http://schemas.openxmlformats.org/officeDocument/2006/relationships/image" Target="media/image4.jpeg"/><Relationship Id="rId51" Type="http://schemas.openxmlformats.org/officeDocument/2006/relationships/hyperlink" Target="https://hwb.gov.wales/curriculum-for-wales/designing-your-curriculum/cross-cutting-themes-for-designing-your-curriculum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hwb.gov.wales/curriculum-for-wales/designing-your-curriculum/developing-a-vision-for-curriculum-design/" TargetMode="External"/><Relationship Id="rId17" Type="http://schemas.openxmlformats.org/officeDocument/2006/relationships/hyperlink" Target="https://hwb.gov.wales/curriculum-for-wales/designing-your-curriculum/developing-a-vision-for-curriculum-design/" TargetMode="External"/><Relationship Id="rId25" Type="http://schemas.openxmlformats.org/officeDocument/2006/relationships/hyperlink" Target="https://hwb.gov.wales/curriculum-for-wales/designing-your-curriculum/developing-a-vision-for-curriculum-design/" TargetMode="External"/><Relationship Id="rId33" Type="http://schemas.openxmlformats.org/officeDocument/2006/relationships/hyperlink" Target="https://hwb.gov.wales/curriculum-for-wales/designing-your-curriculum/principles-for-designing-your-curriculum/" TargetMode="External"/><Relationship Id="rId38" Type="http://schemas.openxmlformats.org/officeDocument/2006/relationships/hyperlink" Target="https://hwb.gov.wales/curriculum-for-wales/designing-your-curriculum/developing-a-vision-for-curriculum-design/" TargetMode="External"/><Relationship Id="rId46" Type="http://schemas.openxmlformats.org/officeDocument/2006/relationships/hyperlink" Target="https://hwb.gov.wales/curriculum-for-wales/health-and-well-being/" TargetMode="External"/><Relationship Id="rId59" Type="http://schemas.openxmlformats.org/officeDocument/2006/relationships/hyperlink" Target="https://www.unicef.org.uk/what-we-do/un-convention-child-rights/" TargetMode="External"/><Relationship Id="rId20" Type="http://schemas.openxmlformats.org/officeDocument/2006/relationships/hyperlink" Target="https://hwb.gov.wales/curriculum-for-wales/designing-your-curriculum/developing-a-vision-for-curriculum-design/" TargetMode="External"/><Relationship Id="rId41" Type="http://schemas.openxmlformats.org/officeDocument/2006/relationships/hyperlink" Target="https://hwb.gov.wales/curriculum-for-wales/designing-your-curriculum/developing-a-vision-for-curriculum-design/" TargetMode="External"/><Relationship Id="rId54" Type="http://schemas.openxmlformats.org/officeDocument/2006/relationships/hyperlink" Target="https://theewc.org/content/uploads/2020/02/00Signposts-Web-16X24_web-PDF-TEXT-FINAL.pdf" TargetMode="External"/><Relationship Id="rId62" Type="http://schemas.openxmlformats.org/officeDocument/2006/relationships/hyperlink" Target="https://hwb.gov.wales/curriculum-for-wales/designing-your-curriculum/cross-cutting-themes-for-designing-your-curriculum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5" Type="http://schemas.openxmlformats.org/officeDocument/2006/relationships/hyperlink" Target="https://gov.wales/curriculum-wales-progression-code" TargetMode="External"/><Relationship Id="rId23" Type="http://schemas.openxmlformats.org/officeDocument/2006/relationships/hyperlink" Target="https://hwb.gov.wales/curriculum-for-wales/designing-your-curriculum/developing-a-vision-for-curriculum-design/" TargetMode="External"/><Relationship Id="rId28" Type="http://schemas.openxmlformats.org/officeDocument/2006/relationships/hyperlink" Target="https://www.legislation.gov.uk/asc/2021/4/section/33/enacted" TargetMode="External"/><Relationship Id="rId36" Type="http://schemas.openxmlformats.org/officeDocument/2006/relationships/hyperlink" Target="https://www.legislation.gov.uk/asc/2021/4/section/81/enacted" TargetMode="External"/><Relationship Id="rId49" Type="http://schemas.openxmlformats.org/officeDocument/2006/relationships/hyperlink" Target="https://hwb.gov.wales/curriculum-for-wales/designing-your-curriculum/cross-cutting-themes-for-designing-your-curriculum/" TargetMode="External"/><Relationship Id="rId57" Type="http://schemas.openxmlformats.org/officeDocument/2006/relationships/hyperlink" Target="https://hwb.gov.wales/curriculum-for-wales/designing-your-curriculum/cross-cutting-themes-for-designing-your-curriculum/" TargetMode="External"/><Relationship Id="rId10" Type="http://schemas.openxmlformats.org/officeDocument/2006/relationships/hyperlink" Target="https://www.legislation.gov.uk/ukpga/2002/32/part/7" TargetMode="External"/><Relationship Id="rId31" Type="http://schemas.openxmlformats.org/officeDocument/2006/relationships/hyperlink" Target="https://hwb.gov.wales/curriculum-for-wales/curriculum-for-funded-non-maintained-nursery-settings/" TargetMode="External"/><Relationship Id="rId44" Type="http://schemas.openxmlformats.org/officeDocument/2006/relationships/hyperlink" Target="https://hwb.gov.wales/curriculum-for-wales/designing-your-curriculum/developing-a-vision-for-curriculum-design/" TargetMode="External"/><Relationship Id="rId52" Type="http://schemas.openxmlformats.org/officeDocument/2006/relationships/hyperlink" Target="https://gov.wales/violence-against-women-domestic-abuse-and-sexual-violence-vawdasv-educational-toolkit" TargetMode="External"/><Relationship Id="rId60" Type="http://schemas.openxmlformats.org/officeDocument/2006/relationships/hyperlink" Target="https://www.equalityhumanrights.com/en/our-human-rights-work/monitoring-and-promoting-un-treaties/un-convention-rights-persons-disabilities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legislation.gov.uk/asc/2021/4/contents/enacted" TargetMode="External"/><Relationship Id="rId13" Type="http://schemas.openxmlformats.org/officeDocument/2006/relationships/hyperlink" Target="https://hwb.gov.wales/curriculum-for-wales/designing-your-curriculum/developing-a-vision-for-curriculum-design/" TargetMode="External"/><Relationship Id="rId18" Type="http://schemas.openxmlformats.org/officeDocument/2006/relationships/hyperlink" Target="https://hwb.gov.wales/curriculum-for-wales/designing-your-curriculum/introduction/" TargetMode="External"/><Relationship Id="rId39" Type="http://schemas.openxmlformats.org/officeDocument/2006/relationships/hyperlink" Target="https://hwb.gov.wales/curriculum-for-wales/health-and-well-be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41</Pages>
  <Words>12201</Words>
  <Characters>69547</Characters>
  <Application>Microsoft Office Word</Application>
  <DocSecurity>0</DocSecurity>
  <Lines>579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Ysgol Calon Cymru</Company>
  <LinksUpToDate>false</LinksUpToDate>
  <CharactersWithSpaces>81585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 Gibson</dc:creator>
  <cp:keywords/>
  <dc:description/>
  <cp:lastModifiedBy>Helen Harries</cp:lastModifiedBy>
  <cp:revision>18</cp:revision>
  <dcterms:created xsi:type="dcterms:W3CDTF">2023-04-06T13:16:00Z</dcterms:created>
  <dcterms:modified xsi:type="dcterms:W3CDTF">2023-04-10T16:13:00Z</dcterms:modified>
</cp:coreProperties>
</file>